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0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D836E6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_iFix8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5A06AA" w:rsidP="005A06A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10.0.0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D836E6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D836E6" w:rsidP="0017451F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D836E6" w:rsidP="001C5C3A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Suite QA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6F4ECC" w:rsidRPr="00C7591D" w:rsidRDefault="00D836E6" w:rsidP="00A558DB">
            <w:pP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</w:pPr>
            <w:r w:rsidRPr="00D836E6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EMP_SSMP_10.0.0.3_iFix8_6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DB000B" w:rsidRPr="00DB000B" w:rsidRDefault="00BB2DF5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702600" w:rsidRDefault="00932BAD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EMP_SSM_10.0.0.0_7</w:t>
            </w:r>
            <w:r w:rsidR="00196C64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.zip</w:t>
            </w:r>
          </w:p>
          <w:p w:rsidR="00D34019" w:rsidRPr="00C7591D" w:rsidRDefault="00D34019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  <w:p w:rsidR="00196C64" w:rsidRDefault="00BB2DF5" w:rsidP="00196C64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196C64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702600" w:rsidRPr="00C7591D" w:rsidRDefault="00196C64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196C64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EMP_SSMP_10.0.0.3_</w:t>
            </w:r>
            <w:r w:rsidR="00AA09A4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.zip</w:t>
            </w:r>
          </w:p>
          <w:p w:rsidR="00702600" w:rsidRPr="002F5DF4" w:rsidRDefault="00D836E6" w:rsidP="00AA09A4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D836E6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EMP_SSMP_10.0.0.3_iFix8_6</w:t>
            </w:r>
            <w: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.zip</w:t>
            </w:r>
          </w:p>
        </w:tc>
        <w:tc>
          <w:tcPr>
            <w:tcW w:w="4950" w:type="dxa"/>
          </w:tcPr>
          <w:p w:rsidR="00196C64" w:rsidRDefault="00196C64" w:rsidP="00196C64"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If PGM is installed then, include this </w:t>
            </w:r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proofErr w:type="spellStart"/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pgm.fp</w:t>
            </w:r>
            <w:proofErr w:type="spellEnd"/>
            <w:r w:rsidRPr="00196C64">
              <w:rPr>
                <w:rFonts w:ascii="Calibri" w:hAnsi="Calibri" w:cs="Calibri"/>
                <w:bCs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file.</w:t>
            </w:r>
          </w:p>
          <w:p w:rsidR="00196C64" w:rsidRDefault="00BB2DF5" w:rsidP="00196C64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196C64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932BAD" w:rsidRPr="002F5DF4" w:rsidRDefault="00D836E6" w:rsidP="00D34019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D836E6">
              <w:rPr>
                <w:rFonts w:ascii="Calibri" w:hAnsi="Calibri" w:cs="Calibri"/>
                <w:bCs/>
                <w:i/>
                <w:sz w:val="24"/>
                <w:szCs w:val="24"/>
              </w:rPr>
              <w:t>EMP_PGM_10.0.0.3_iFix8_6</w:t>
            </w:r>
            <w:r w:rsidR="00196C64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:rsidR="006F4ECC" w:rsidRPr="002F5DF4" w:rsidRDefault="002823A4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2823A4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2823A4" w:rsidRDefault="002823A4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2823A4" w:rsidRPr="004D31C2" w:rsidRDefault="002823A4" w:rsidP="002823A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2823A4" w:rsidRPr="004D31C2" w:rsidRDefault="002823A4" w:rsidP="002823A4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679"/>
        <w:gridCol w:w="10841"/>
      </w:tblGrid>
      <w:tr w:rsidR="002823A4" w:rsidRPr="004D31C2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Known issues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2823A4" w:rsidRPr="004D31C2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2823A4" w:rsidRPr="004D31C2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DB scripts required to fix customer data specific issues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</w:tr>
      <w:tr w:rsidR="002823A4" w:rsidRPr="004D31C2" w:rsidTr="00F73E1B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3A4" w:rsidRPr="004D31C2" w:rsidRDefault="002823A4" w:rsidP="00F73E1B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836E6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:rsidR="002823A4" w:rsidRPr="004D31C2" w:rsidRDefault="002823A4" w:rsidP="002823A4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2823A4" w:rsidRPr="004D31C2" w:rsidRDefault="002823A4" w:rsidP="002823A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2823A4" w:rsidRDefault="002823A4" w:rsidP="002823A4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6F4ECC" w:rsidRPr="00633D6C" w:rsidRDefault="002823A4" w:rsidP="0017451F">
      <w:pPr>
        <w:ind w:right="1584"/>
        <w:rPr>
          <w:rFonts w:ascii="Calibri" w:hAnsi="Calibri" w:cs="Calibri"/>
          <w:sz w:val="24"/>
          <w:szCs w:val="24"/>
        </w:rPr>
      </w:pPr>
      <w:r w:rsidRPr="00633D6C">
        <w:rPr>
          <w:rFonts w:ascii="Calibri" w:hAnsi="Calibri" w:cs="Calibri"/>
          <w:sz w:val="24"/>
          <w:szCs w:val="24"/>
        </w:rPr>
        <w:t xml:space="preserve"> </w:t>
      </w: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10.0.0.1_iFix7+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10.0.0.0_iFix9</w:t>
            </w:r>
            <w:r w:rsidR="00196C64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Pr="00C7591D" w:rsidRDefault="00932BA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C7591D" w:rsidRDefault="00196C64">
            <w:pPr>
              <w:rPr>
                <w:color w:val="000000" w:themeColor="text1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</w:t>
            </w:r>
            <w:r w:rsidR="00932BAD"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iFix1+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C7591D" w:rsidRDefault="00C7591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:rsidR="00BA4F3A" w:rsidRPr="00B16F72" w:rsidRDefault="00BA4F3A" w:rsidP="00BA4F3A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3E7133" w:rsidRPr="00C7591D" w:rsidRDefault="008856CD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10.0.2.5</w:t>
            </w:r>
            <w:r w:rsidR="003E7133"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build.5</w:t>
            </w:r>
          </w:p>
          <w:p w:rsidR="003E7133" w:rsidRPr="00C7591D" w:rsidRDefault="003E7133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CWS: </w:t>
            </w:r>
            <w:r w:rsidR="007F7889"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emptoris_web-1.4-SNAPSHOT-37</w:t>
            </w:r>
          </w:p>
          <w:p w:rsidR="007F7889" w:rsidRDefault="007F7889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appliance-template-windows-53</w:t>
            </w:r>
          </w:p>
          <w:p w:rsidR="006F4ECC" w:rsidRPr="00C7591D" w:rsidRDefault="007F7889" w:rsidP="003E7133">
            <w:pPr>
              <w:rPr>
                <w:color w:val="000000" w:themeColor="text1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appliance-template-linux-53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4B0E5D" w:rsidP="0017451F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</w:t>
      </w:r>
      <w:r w:rsidR="006F4ECC" w:rsidRPr="007C55C7">
        <w:rPr>
          <w:rFonts w:ascii="Calibri" w:hAnsi="Calibri" w:cs="Calibri"/>
          <w:b/>
          <w:sz w:val="28"/>
          <w:szCs w:val="28"/>
        </w:rPr>
        <w:t xml:space="preserve">Issues </w:t>
      </w:r>
      <w:proofErr w:type="gramStart"/>
      <w:r w:rsidR="006F4ECC" w:rsidRPr="007C55C7">
        <w:rPr>
          <w:rFonts w:ascii="Calibri" w:hAnsi="Calibri" w:cs="Calibri"/>
          <w:b/>
          <w:sz w:val="28"/>
          <w:szCs w:val="28"/>
        </w:rPr>
        <w:t>Resolved</w:t>
      </w:r>
      <w:proofErr w:type="gramEnd"/>
      <w:r w:rsidR="006F4ECC" w:rsidRPr="007C55C7">
        <w:rPr>
          <w:rFonts w:ascii="Calibri" w:hAnsi="Calibri" w:cs="Calibri"/>
          <w:b/>
          <w:sz w:val="28"/>
          <w:szCs w:val="28"/>
        </w:rPr>
        <w:t xml:space="preserve"> in this </w:t>
      </w:r>
      <w:proofErr w:type="spellStart"/>
      <w:r w:rsidR="009A5B8B">
        <w:rPr>
          <w:rFonts w:ascii="Calibri" w:hAnsi="Calibri" w:cs="Calibri"/>
          <w:b/>
          <w:sz w:val="28"/>
          <w:szCs w:val="28"/>
        </w:rPr>
        <w:t>iFix</w:t>
      </w:r>
      <w:proofErr w:type="spellEnd"/>
      <w:r w:rsidR="006F4ECC" w:rsidRPr="007C55C7">
        <w:rPr>
          <w:rFonts w:ascii="Calibri" w:hAnsi="Calibri" w:cs="Calibri"/>
          <w:b/>
          <w:sz w:val="28"/>
          <w:szCs w:val="28"/>
        </w:rPr>
        <w:t>:</w:t>
      </w:r>
    </w:p>
    <w:p w:rsidR="004B0E5D" w:rsidRPr="007C55C7" w:rsidRDefault="004B0E5D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7C7EE8" w:rsidRPr="00633D6C" w:rsidTr="00B16F72">
        <w:trPr>
          <w:trHeight w:val="348"/>
        </w:trPr>
        <w:tc>
          <w:tcPr>
            <w:tcW w:w="2430" w:type="dxa"/>
          </w:tcPr>
          <w:p w:rsidR="007C7EE8" w:rsidRPr="00B16F72" w:rsidRDefault="007C7EE8" w:rsidP="0039728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7C7EE8" w:rsidRPr="00D157CC" w:rsidRDefault="00D836E6" w:rsidP="00D836E6">
            <w:pPr>
              <w:tabs>
                <w:tab w:val="right" w:pos="2754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42471</w:t>
            </w:r>
          </w:p>
        </w:tc>
        <w:tc>
          <w:tcPr>
            <w:tcW w:w="6120" w:type="dxa"/>
          </w:tcPr>
          <w:p w:rsidR="007C7EE8" w:rsidRPr="00D157CC" w:rsidRDefault="00D836E6" w:rsidP="00F73E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Issues</w:t>
            </w:r>
          </w:p>
        </w:tc>
      </w:tr>
    </w:tbl>
    <w:p w:rsidR="0028686D" w:rsidRDefault="0028686D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6F4ECC" w:rsidRDefault="004B0E5D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</w:t>
      </w:r>
      <w:r w:rsidR="000862F3" w:rsidRPr="000862F3">
        <w:rPr>
          <w:rFonts w:ascii="Calibri" w:hAnsi="Calibri" w:cs="Calibri"/>
          <w:b/>
          <w:sz w:val="28"/>
          <w:szCs w:val="28"/>
        </w:rPr>
        <w:t>Issues Resolved in Previous iFixes:</w:t>
      </w:r>
    </w:p>
    <w:p w:rsidR="00325DFB" w:rsidRPr="000862F3" w:rsidRDefault="00325DFB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0862F3" w:rsidRPr="00633D6C" w:rsidTr="00DB000B">
        <w:trPr>
          <w:trHeight w:val="348"/>
        </w:trPr>
        <w:tc>
          <w:tcPr>
            <w:tcW w:w="243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B16F72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642BAD">
              <w:rPr>
                <w:rFonts w:ascii="Calibri" w:hAnsi="Calibri" w:cs="Calibri"/>
                <w:sz w:val="24"/>
                <w:szCs w:val="24"/>
              </w:rPr>
              <w:t>5377-10511277</w:t>
            </w:r>
          </w:p>
        </w:tc>
        <w:tc>
          <w:tcPr>
            <w:tcW w:w="2970" w:type="dxa"/>
          </w:tcPr>
          <w:p w:rsidR="00C7591D" w:rsidRPr="00C7591D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C7591D">
              <w:rPr>
                <w:rFonts w:ascii="Calibri" w:hAnsi="Calibri" w:cs="Calibri"/>
                <w:sz w:val="24"/>
                <w:szCs w:val="24"/>
              </w:rPr>
              <w:t>VSM-4139</w:t>
            </w:r>
          </w:p>
        </w:tc>
        <w:tc>
          <w:tcPr>
            <w:tcW w:w="6120" w:type="dxa"/>
          </w:tcPr>
          <w:p w:rsidR="00C7591D" w:rsidRPr="00B16F72" w:rsidRDefault="00C7591D" w:rsidP="00C7591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42BAD">
              <w:rPr>
                <w:rFonts w:ascii="Calibri" w:hAnsi="Calibri" w:cs="Calibri"/>
                <w:bCs/>
                <w:sz w:val="24"/>
                <w:szCs w:val="24"/>
              </w:rPr>
              <w:t>Supplier user gets re-activated after Supplier Org has been suspended and reactivated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B16F72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642BAD">
              <w:rPr>
                <w:rFonts w:ascii="Calibri" w:hAnsi="Calibri" w:cs="Calibri"/>
                <w:sz w:val="24"/>
                <w:szCs w:val="24"/>
              </w:rPr>
              <w:t>5377-10486233</w:t>
            </w:r>
          </w:p>
        </w:tc>
        <w:tc>
          <w:tcPr>
            <w:tcW w:w="2970" w:type="dxa"/>
          </w:tcPr>
          <w:p w:rsidR="00C7591D" w:rsidRPr="00C7591D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C7591D">
              <w:rPr>
                <w:rFonts w:ascii="Calibri" w:hAnsi="Calibri" w:cs="Calibri"/>
                <w:sz w:val="24"/>
                <w:szCs w:val="24"/>
              </w:rPr>
              <w:t>VSM-4046</w:t>
            </w:r>
          </w:p>
        </w:tc>
        <w:tc>
          <w:tcPr>
            <w:tcW w:w="6120" w:type="dxa"/>
          </w:tcPr>
          <w:p w:rsidR="00C7591D" w:rsidRPr="00E444E0" w:rsidRDefault="00C7591D" w:rsidP="00FB7D2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42BAD">
              <w:rPr>
                <w:rFonts w:ascii="Calibri" w:hAnsi="Calibri" w:cs="Calibri"/>
                <w:bCs/>
                <w:sz w:val="24"/>
                <w:szCs w:val="24"/>
              </w:rPr>
              <w:t xml:space="preserve">Supplier users created using batch upload in </w:t>
            </w:r>
            <w:r w:rsidR="00FB7D2B">
              <w:rPr>
                <w:rFonts w:ascii="Calibri" w:hAnsi="Calibri" w:cs="Calibri"/>
                <w:bCs/>
                <w:sz w:val="24"/>
                <w:szCs w:val="24"/>
              </w:rPr>
              <w:t>SSM Platform</w:t>
            </w:r>
            <w:r w:rsidRPr="00642BAD">
              <w:rPr>
                <w:rFonts w:ascii="Calibri" w:hAnsi="Calibri" w:cs="Calibri"/>
                <w:bCs/>
                <w:sz w:val="24"/>
                <w:szCs w:val="24"/>
              </w:rPr>
              <w:t>, few of them are not visible on Sourcing events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CC5FDD" w:rsidRDefault="00C7591D" w:rsidP="00C7591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sz w:val="24"/>
                <w:szCs w:val="24"/>
              </w:rPr>
              <w:t>5377-10498128</w:t>
            </w:r>
          </w:p>
        </w:tc>
        <w:tc>
          <w:tcPr>
            <w:tcW w:w="2970" w:type="dxa"/>
          </w:tcPr>
          <w:p w:rsidR="00C7591D" w:rsidRPr="00CC5FDD" w:rsidRDefault="00C7591D" w:rsidP="00C7591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sz w:val="24"/>
                <w:szCs w:val="24"/>
              </w:rPr>
              <w:t>VSM-4402</w:t>
            </w:r>
          </w:p>
        </w:tc>
        <w:tc>
          <w:tcPr>
            <w:tcW w:w="6120" w:type="dxa"/>
          </w:tcPr>
          <w:p w:rsidR="00C7591D" w:rsidRPr="00633D6C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bCs/>
                <w:sz w:val="24"/>
                <w:szCs w:val="24"/>
              </w:rPr>
              <w:t>When a user is locked out or if the user's password expires, suspending this user cause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</w:t>
            </w:r>
            <w:r w:rsidRPr="00733BC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the applications to be disabled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VSM-3331</w:t>
            </w:r>
          </w:p>
        </w:tc>
        <w:tc>
          <w:tcPr>
            <w:tcW w:w="6120" w:type="dxa"/>
          </w:tcPr>
          <w:p w:rsidR="00C7591D" w:rsidRPr="00733BC3" w:rsidRDefault="00BB2DF5" w:rsidP="00C7591D">
            <w:pPr>
              <w:pStyle w:val="Heading2"/>
              <w:rPr>
                <w:rFonts w:asciiTheme="minorHAnsi" w:eastAsia="MS Mincho" w:hAnsiTheme="minorHAnsi" w:cstheme="minorHAnsi"/>
                <w:b w:val="0"/>
                <w:color w:val="auto"/>
                <w:sz w:val="24"/>
                <w:szCs w:val="24"/>
              </w:rPr>
            </w:pPr>
            <w:hyperlink r:id="rId11" w:history="1">
              <w:r w:rsidR="00C7591D" w:rsidRPr="00733BC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>Upgrade echos-ant-tasks.jar to v10.0.1.1.1</w:t>
              </w:r>
            </w:hyperlink>
          </w:p>
          <w:p w:rsidR="00C7591D" w:rsidRPr="00733BC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5377-10840138</w:t>
            </w:r>
          </w:p>
        </w:tc>
        <w:tc>
          <w:tcPr>
            <w:tcW w:w="297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VSM-4292</w:t>
            </w:r>
          </w:p>
        </w:tc>
        <w:tc>
          <w:tcPr>
            <w:tcW w:w="6120" w:type="dxa"/>
          </w:tcPr>
          <w:p w:rsidR="00C7591D" w:rsidRPr="007D11F3" w:rsidRDefault="00BB2DF5" w:rsidP="00C7591D">
            <w:pPr>
              <w:pStyle w:val="Heading2"/>
              <w:rPr>
                <w:rFonts w:asciiTheme="minorHAnsi" w:eastAsia="MS Mincho" w:hAnsiTheme="minorHAnsi" w:cstheme="minorHAnsi"/>
                <w:b w:val="0"/>
                <w:color w:val="auto"/>
                <w:sz w:val="24"/>
                <w:szCs w:val="24"/>
              </w:rPr>
            </w:pPr>
            <w:hyperlink r:id="rId12" w:history="1">
              <w:r w:rsidR="00C7591D" w:rsidRPr="007D11F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 xml:space="preserve">Incorrect build label visible in Alder </w:t>
              </w:r>
              <w:proofErr w:type="spellStart"/>
              <w:r w:rsidR="00C7591D" w:rsidRPr="007D11F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>iFix</w:t>
              </w:r>
              <w:proofErr w:type="spellEnd"/>
              <w:r w:rsidR="00C7591D" w:rsidRPr="007D11F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 xml:space="preserve"> 2 release.</w:t>
              </w:r>
            </w:hyperlink>
          </w:p>
        </w:tc>
      </w:tr>
      <w:tr w:rsidR="007C7EE8" w:rsidRPr="00633D6C" w:rsidTr="00DB000B">
        <w:trPr>
          <w:trHeight w:val="348"/>
        </w:trPr>
        <w:tc>
          <w:tcPr>
            <w:tcW w:w="2430" w:type="dxa"/>
          </w:tcPr>
          <w:p w:rsidR="007C7EE8" w:rsidRPr="00B16F72" w:rsidRDefault="007C7EE8" w:rsidP="00F73E1B">
            <w:pPr>
              <w:rPr>
                <w:rFonts w:ascii="Calibri" w:hAnsi="Calibri" w:cs="Calibri"/>
                <w:sz w:val="24"/>
                <w:szCs w:val="24"/>
              </w:rPr>
            </w:pPr>
            <w:r w:rsidRPr="00397288">
              <w:rPr>
                <w:rFonts w:ascii="Calibri" w:hAnsi="Calibri" w:cs="Calibri"/>
                <w:sz w:val="24"/>
                <w:szCs w:val="24"/>
              </w:rPr>
              <w:t>5377-11101520</w:t>
            </w:r>
          </w:p>
        </w:tc>
        <w:tc>
          <w:tcPr>
            <w:tcW w:w="2970" w:type="dxa"/>
          </w:tcPr>
          <w:p w:rsidR="007C7EE8" w:rsidRPr="00C7591D" w:rsidRDefault="007C7EE8" w:rsidP="00F73E1B">
            <w:pPr>
              <w:rPr>
                <w:rFonts w:ascii="Calibri" w:hAnsi="Calibri" w:cs="Calibri"/>
                <w:sz w:val="24"/>
                <w:szCs w:val="24"/>
              </w:rPr>
            </w:pPr>
            <w:r w:rsidRPr="00397288">
              <w:rPr>
                <w:rFonts w:ascii="Calibri" w:hAnsi="Calibri" w:cs="Calibri"/>
                <w:sz w:val="24"/>
                <w:szCs w:val="24"/>
              </w:rPr>
              <w:t>VSM-5509</w:t>
            </w:r>
          </w:p>
        </w:tc>
        <w:tc>
          <w:tcPr>
            <w:tcW w:w="6120" w:type="dxa"/>
          </w:tcPr>
          <w:p w:rsidR="007C7EE8" w:rsidRPr="00E444E0" w:rsidRDefault="007C7EE8" w:rsidP="00F73E1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SSM Platform</w:t>
            </w:r>
            <w:r w:rsidRPr="00397288">
              <w:rPr>
                <w:rFonts w:ascii="Calibri" w:hAnsi="Calibri" w:cs="Calibri"/>
                <w:bCs/>
                <w:sz w:val="24"/>
                <w:szCs w:val="24"/>
              </w:rPr>
              <w:t xml:space="preserve"> user groups are not synced in ECM</w:t>
            </w:r>
          </w:p>
        </w:tc>
      </w:tr>
      <w:tr w:rsidR="007C7EE8" w:rsidRPr="00633D6C" w:rsidTr="00DB000B">
        <w:trPr>
          <w:trHeight w:val="348"/>
        </w:trPr>
        <w:tc>
          <w:tcPr>
            <w:tcW w:w="2430" w:type="dxa"/>
          </w:tcPr>
          <w:p w:rsidR="007C7EE8" w:rsidRPr="00397288" w:rsidRDefault="007C7EE8" w:rsidP="00F73E1B">
            <w:pPr>
              <w:rPr>
                <w:rFonts w:ascii="Calibri" w:hAnsi="Calibri" w:cs="Calibri"/>
                <w:sz w:val="24"/>
                <w:szCs w:val="24"/>
              </w:rPr>
            </w:pPr>
            <w:r w:rsidRPr="00A16B6D">
              <w:rPr>
                <w:rFonts w:ascii="Calibri" w:hAnsi="Calibri" w:cs="Calibri"/>
                <w:sz w:val="24"/>
                <w:szCs w:val="24"/>
              </w:rPr>
              <w:t>5377-10999903</w:t>
            </w:r>
          </w:p>
        </w:tc>
        <w:tc>
          <w:tcPr>
            <w:tcW w:w="2970" w:type="dxa"/>
          </w:tcPr>
          <w:p w:rsidR="007C7EE8" w:rsidRPr="00C7591D" w:rsidRDefault="007C7EE8" w:rsidP="00F73E1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VSM-5031</w:t>
            </w:r>
          </w:p>
        </w:tc>
        <w:tc>
          <w:tcPr>
            <w:tcW w:w="6120" w:type="dxa"/>
          </w:tcPr>
          <w:p w:rsidR="007C7EE8" w:rsidRPr="00B16F72" w:rsidRDefault="007C7EE8" w:rsidP="00F73E1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54840">
              <w:rPr>
                <w:rFonts w:ascii="Calibri" w:hAnsi="Calibri" w:cs="Calibri"/>
                <w:bCs/>
                <w:sz w:val="24"/>
                <w:szCs w:val="24"/>
              </w:rPr>
              <w:t xml:space="preserve">When there are multiple applications in the Suite, then a race condition may cause some synchs to fail in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SSM Platform</w:t>
            </w:r>
          </w:p>
        </w:tc>
      </w:tr>
      <w:tr w:rsidR="00D836E6" w:rsidRPr="00633D6C" w:rsidTr="00DB000B">
        <w:trPr>
          <w:trHeight w:val="348"/>
        </w:trPr>
        <w:tc>
          <w:tcPr>
            <w:tcW w:w="2430" w:type="dxa"/>
          </w:tcPr>
          <w:p w:rsidR="00D836E6" w:rsidRPr="00A16B6D" w:rsidRDefault="00D836E6" w:rsidP="00D836E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D836E6" w:rsidRPr="00D157CC" w:rsidRDefault="00D836E6" w:rsidP="00D836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33094</w:t>
            </w:r>
          </w:p>
        </w:tc>
        <w:tc>
          <w:tcPr>
            <w:tcW w:w="6120" w:type="dxa"/>
          </w:tcPr>
          <w:p w:rsidR="00D836E6" w:rsidRPr="00D157CC" w:rsidRDefault="00D836E6" w:rsidP="00D836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Addressed security issues</w:t>
            </w:r>
          </w:p>
        </w:tc>
      </w:tr>
    </w:tbl>
    <w:p w:rsidR="000862F3" w:rsidRPr="00633D6C" w:rsidRDefault="000862F3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13"/>
      <w:footerReference w:type="default" r:id="rId14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DF5" w:rsidRDefault="00BB2DF5" w:rsidP="00A558DB">
      <w:r>
        <w:separator/>
      </w:r>
    </w:p>
  </w:endnote>
  <w:endnote w:type="continuationSeparator" w:id="0">
    <w:p w:rsidR="00BB2DF5" w:rsidRDefault="00BB2DF5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CC15D3">
      <w:rPr>
        <w:rFonts w:ascii="Calibri" w:hAnsi="Calibri" w:cs="Calibri"/>
        <w:noProof/>
        <w:color w:val="0000FF"/>
        <w:sz w:val="22"/>
        <w:szCs w:val="22"/>
      </w:rPr>
      <w:t>3</w:t>
    </w:r>
    <w:r w:rsidR="00EE0056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DF5" w:rsidRDefault="00BB2DF5" w:rsidP="00A558DB">
      <w:r>
        <w:separator/>
      </w:r>
    </w:p>
  </w:footnote>
  <w:footnote w:type="continuationSeparator" w:id="0">
    <w:p w:rsidR="00BB2DF5" w:rsidRDefault="00BB2DF5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42B74"/>
    <w:rsid w:val="00065A89"/>
    <w:rsid w:val="00070D4D"/>
    <w:rsid w:val="000862F3"/>
    <w:rsid w:val="000D0191"/>
    <w:rsid w:val="000D0904"/>
    <w:rsid w:val="00141540"/>
    <w:rsid w:val="0017451F"/>
    <w:rsid w:val="00196C64"/>
    <w:rsid w:val="001C5C3A"/>
    <w:rsid w:val="001E6C96"/>
    <w:rsid w:val="002046E8"/>
    <w:rsid w:val="00236466"/>
    <w:rsid w:val="0024518E"/>
    <w:rsid w:val="002823A4"/>
    <w:rsid w:val="00282D2A"/>
    <w:rsid w:val="0028686D"/>
    <w:rsid w:val="002A3FD5"/>
    <w:rsid w:val="002C0A28"/>
    <w:rsid w:val="002F5DF4"/>
    <w:rsid w:val="00302309"/>
    <w:rsid w:val="00317246"/>
    <w:rsid w:val="00325DFB"/>
    <w:rsid w:val="0036611F"/>
    <w:rsid w:val="00391AE5"/>
    <w:rsid w:val="00397288"/>
    <w:rsid w:val="003B748B"/>
    <w:rsid w:val="003D5507"/>
    <w:rsid w:val="003E7133"/>
    <w:rsid w:val="0040409F"/>
    <w:rsid w:val="00405A79"/>
    <w:rsid w:val="00415452"/>
    <w:rsid w:val="00485D15"/>
    <w:rsid w:val="004955ED"/>
    <w:rsid w:val="004B0E5D"/>
    <w:rsid w:val="004B2EEE"/>
    <w:rsid w:val="004C29E0"/>
    <w:rsid w:val="004D003D"/>
    <w:rsid w:val="004F7F9D"/>
    <w:rsid w:val="00500787"/>
    <w:rsid w:val="0051216C"/>
    <w:rsid w:val="00584920"/>
    <w:rsid w:val="0058660D"/>
    <w:rsid w:val="005A06AA"/>
    <w:rsid w:val="005B26EC"/>
    <w:rsid w:val="005D2EAF"/>
    <w:rsid w:val="005E1591"/>
    <w:rsid w:val="00630B0D"/>
    <w:rsid w:val="00633D6C"/>
    <w:rsid w:val="006373A5"/>
    <w:rsid w:val="0067642B"/>
    <w:rsid w:val="00681744"/>
    <w:rsid w:val="006B30B7"/>
    <w:rsid w:val="006C175F"/>
    <w:rsid w:val="006E36EB"/>
    <w:rsid w:val="006F4ECC"/>
    <w:rsid w:val="00702600"/>
    <w:rsid w:val="0071680A"/>
    <w:rsid w:val="00737340"/>
    <w:rsid w:val="00787C96"/>
    <w:rsid w:val="007A1E33"/>
    <w:rsid w:val="007C55C7"/>
    <w:rsid w:val="007C7EE8"/>
    <w:rsid w:val="007F7889"/>
    <w:rsid w:val="008011EA"/>
    <w:rsid w:val="008061A9"/>
    <w:rsid w:val="00814982"/>
    <w:rsid w:val="008273AC"/>
    <w:rsid w:val="00840D98"/>
    <w:rsid w:val="00866220"/>
    <w:rsid w:val="00874036"/>
    <w:rsid w:val="008856CD"/>
    <w:rsid w:val="008A513F"/>
    <w:rsid w:val="008A7E24"/>
    <w:rsid w:val="00914749"/>
    <w:rsid w:val="00932BAD"/>
    <w:rsid w:val="00961F96"/>
    <w:rsid w:val="00986D33"/>
    <w:rsid w:val="00996DCF"/>
    <w:rsid w:val="009A5B8B"/>
    <w:rsid w:val="00A16B6D"/>
    <w:rsid w:val="00A558DB"/>
    <w:rsid w:val="00A83F3A"/>
    <w:rsid w:val="00AA09A4"/>
    <w:rsid w:val="00B16F72"/>
    <w:rsid w:val="00B42786"/>
    <w:rsid w:val="00B82FBF"/>
    <w:rsid w:val="00BA1F88"/>
    <w:rsid w:val="00BA4F3A"/>
    <w:rsid w:val="00BB2DF5"/>
    <w:rsid w:val="00C10EA8"/>
    <w:rsid w:val="00C7591D"/>
    <w:rsid w:val="00C76173"/>
    <w:rsid w:val="00C85F3A"/>
    <w:rsid w:val="00CC15D3"/>
    <w:rsid w:val="00CC5DBB"/>
    <w:rsid w:val="00D048F6"/>
    <w:rsid w:val="00D24046"/>
    <w:rsid w:val="00D34019"/>
    <w:rsid w:val="00D43875"/>
    <w:rsid w:val="00D836E6"/>
    <w:rsid w:val="00D93F92"/>
    <w:rsid w:val="00DB000B"/>
    <w:rsid w:val="00DB24F3"/>
    <w:rsid w:val="00DD2BA7"/>
    <w:rsid w:val="00E46736"/>
    <w:rsid w:val="00E75B72"/>
    <w:rsid w:val="00EB7367"/>
    <w:rsid w:val="00EE0056"/>
    <w:rsid w:val="00EF55B3"/>
    <w:rsid w:val="00F11C92"/>
    <w:rsid w:val="00F2239A"/>
    <w:rsid w:val="00F60C17"/>
    <w:rsid w:val="00F63F06"/>
    <w:rsid w:val="00F704C8"/>
    <w:rsid w:val="00F77051"/>
    <w:rsid w:val="00F8630B"/>
    <w:rsid w:val="00FB5A71"/>
    <w:rsid w:val="00FB7D2B"/>
    <w:rsid w:val="00FC23FC"/>
    <w:rsid w:val="00FD43BB"/>
    <w:rsid w:val="00F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B4110C9-5F44-42FB-BB04-3DCACA10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759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5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burjira.dub.usoh.ibm.com:8443/browse/VSM-42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urjira.dub.usoh.ibm.com:8443/browse/VSM-333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AB1A-76BD-4ECE-ACEF-BBE9186E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TusharS</cp:lastModifiedBy>
  <cp:revision>31</cp:revision>
  <dcterms:created xsi:type="dcterms:W3CDTF">2014-05-20T17:43:00Z</dcterms:created>
  <dcterms:modified xsi:type="dcterms:W3CDTF">2016-06-02T10:05:00Z</dcterms:modified>
</cp:coreProperties>
</file>