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22F" w:rsidRDefault="001C422F" w:rsidP="0017451F">
      <w:pPr>
        <w:pStyle w:val="DocTitle"/>
        <w:ind w:left="-2592" w:right="-1152"/>
        <w:jc w:val="center"/>
        <w:rPr>
          <w:rFonts w:ascii="Calibri" w:hAnsi="Calibri" w:cs="Calibri"/>
          <w:i w:val="0"/>
          <w:iCs/>
          <w:color w:val="0000CC"/>
          <w:sz w:val="24"/>
          <w:szCs w:val="24"/>
        </w:rPr>
      </w:pPr>
    </w:p>
    <w:p w:rsidR="001C422F" w:rsidRPr="00633D6C" w:rsidRDefault="00CE2763" w:rsidP="0017451F">
      <w:pPr>
        <w:pStyle w:val="DocTitle"/>
        <w:ind w:left="-2592" w:right="-1152"/>
        <w:jc w:val="center"/>
        <w:rPr>
          <w:rFonts w:ascii="Calibri" w:hAnsi="Calibri" w:cs="Calibri"/>
          <w:i w:val="0"/>
          <w:iCs/>
          <w:color w:val="0000CC"/>
          <w:sz w:val="24"/>
          <w:szCs w:val="24"/>
        </w:rPr>
      </w:pPr>
      <w:r>
        <w:rPr>
          <w:rFonts w:ascii="Calibri" w:hAnsi="Calibri" w:cs="Calibri"/>
          <w:i w:val="0"/>
          <w:noProof/>
          <w:color w:val="0000CC"/>
          <w:sz w:val="24"/>
          <w:szCs w:val="24"/>
        </w:rPr>
        <w:drawing>
          <wp:inline distT="0" distB="0" distL="0" distR="0">
            <wp:extent cx="1022350" cy="336550"/>
            <wp:effectExtent l="0" t="0" r="6350" b="6350"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35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3336" w:type="dxa"/>
        <w:tblBorders>
          <w:top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0"/>
        <w:gridCol w:w="6570"/>
        <w:gridCol w:w="4516"/>
      </w:tblGrid>
      <w:tr w:rsidR="001C422F" w:rsidRPr="00633D6C" w:rsidTr="0017451F">
        <w:trPr>
          <w:trHeight w:val="256"/>
        </w:trPr>
        <w:tc>
          <w:tcPr>
            <w:tcW w:w="13336" w:type="dxa"/>
            <w:gridSpan w:val="3"/>
            <w:tcBorders>
              <w:top w:val="single" w:sz="12" w:space="0" w:color="auto"/>
            </w:tcBorders>
          </w:tcPr>
          <w:p w:rsidR="001C422F" w:rsidRPr="00C76173" w:rsidRDefault="009670EB" w:rsidP="0017451F">
            <w:pPr>
              <w:ind w:right="1584"/>
              <w:jc w:val="center"/>
              <w:rPr>
                <w:rFonts w:ascii="Calibri" w:hAnsi="Calibri" w:cs="Calibri"/>
                <w:b/>
                <w:noProof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noProof/>
                <w:sz w:val="32"/>
                <w:szCs w:val="32"/>
              </w:rPr>
              <w:t xml:space="preserve">IBM Emptoris </w:t>
            </w:r>
            <w:r w:rsidR="001C422F">
              <w:rPr>
                <w:rFonts w:ascii="Calibri" w:hAnsi="Calibri" w:cs="Calibri"/>
                <w:b/>
                <w:noProof/>
                <w:sz w:val="32"/>
                <w:szCs w:val="32"/>
              </w:rPr>
              <w:t>SSM Analytics Integration Module</w:t>
            </w:r>
            <w:r w:rsidR="001B304C">
              <w:rPr>
                <w:rFonts w:ascii="Calibri" w:hAnsi="Calibri" w:cs="Calibri"/>
                <w:b/>
                <w:noProof/>
                <w:sz w:val="30"/>
                <w:szCs w:val="30"/>
              </w:rPr>
              <w:t xml:space="preserve"> 10.0.2.8</w:t>
            </w:r>
            <w:bookmarkStart w:id="0" w:name="_GoBack"/>
            <w:bookmarkEnd w:id="0"/>
            <w:r w:rsidR="001C422F" w:rsidRPr="005F5684">
              <w:rPr>
                <w:rFonts w:ascii="Calibri" w:hAnsi="Calibri" w:cs="Calibri"/>
                <w:b/>
                <w:noProof/>
                <w:sz w:val="30"/>
                <w:szCs w:val="30"/>
              </w:rPr>
              <w:t xml:space="preserve"> Release Card</w:t>
            </w:r>
          </w:p>
          <w:p w:rsidR="001C422F" w:rsidRDefault="001C422F" w:rsidP="0017451F">
            <w:pPr>
              <w:ind w:right="1584"/>
              <w:jc w:val="center"/>
              <w:rPr>
                <w:rFonts w:ascii="Calibri" w:hAnsi="Calibri" w:cs="Calibri"/>
                <w:b/>
                <w:noProof/>
                <w:sz w:val="24"/>
                <w:szCs w:val="24"/>
              </w:rPr>
            </w:pPr>
          </w:p>
          <w:p w:rsidR="001C422F" w:rsidRDefault="001C422F" w:rsidP="0017451F">
            <w:pPr>
              <w:ind w:right="1584"/>
              <w:jc w:val="center"/>
              <w:rPr>
                <w:rFonts w:ascii="Calibri" w:hAnsi="Calibri" w:cs="Calibri"/>
                <w:b/>
                <w:noProof/>
                <w:sz w:val="24"/>
                <w:szCs w:val="24"/>
              </w:rPr>
            </w:pPr>
          </w:p>
          <w:p w:rsidR="001C422F" w:rsidRDefault="001C422F" w:rsidP="0017451F">
            <w:pPr>
              <w:ind w:right="1584"/>
              <w:jc w:val="center"/>
              <w:rPr>
                <w:rFonts w:ascii="Calibri" w:hAnsi="Calibri" w:cs="Calibri"/>
                <w:b/>
                <w:noProof/>
                <w:sz w:val="24"/>
                <w:szCs w:val="24"/>
              </w:rPr>
            </w:pPr>
          </w:p>
          <w:p w:rsidR="001C422F" w:rsidRDefault="001C422F" w:rsidP="0017451F">
            <w:pPr>
              <w:ind w:right="1584"/>
              <w:jc w:val="center"/>
              <w:rPr>
                <w:rFonts w:ascii="Calibri" w:hAnsi="Calibri" w:cs="Calibri"/>
                <w:b/>
                <w:noProof/>
                <w:sz w:val="24"/>
                <w:szCs w:val="24"/>
              </w:rPr>
            </w:pPr>
          </w:p>
          <w:p w:rsidR="001C422F" w:rsidRDefault="001C422F" w:rsidP="0017451F">
            <w:pPr>
              <w:ind w:right="1584"/>
              <w:jc w:val="center"/>
              <w:rPr>
                <w:rFonts w:ascii="Calibri" w:hAnsi="Calibri" w:cs="Calibri"/>
                <w:b/>
                <w:noProof/>
                <w:sz w:val="24"/>
                <w:szCs w:val="24"/>
              </w:rPr>
            </w:pPr>
          </w:p>
          <w:p w:rsidR="001C422F" w:rsidRPr="00633D6C" w:rsidRDefault="001C422F" w:rsidP="0017451F">
            <w:pPr>
              <w:ind w:right="1584"/>
              <w:jc w:val="center"/>
              <w:rPr>
                <w:rFonts w:ascii="Calibri" w:hAnsi="Calibri" w:cs="Calibri"/>
                <w:b/>
                <w:noProof/>
                <w:sz w:val="24"/>
                <w:szCs w:val="24"/>
              </w:rPr>
            </w:pPr>
          </w:p>
        </w:tc>
      </w:tr>
      <w:tr w:rsidR="001C422F" w:rsidRPr="00633D6C" w:rsidTr="00B16F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4516" w:type="dxa"/>
        </w:trPr>
        <w:tc>
          <w:tcPr>
            <w:tcW w:w="2250" w:type="dxa"/>
          </w:tcPr>
          <w:p w:rsidR="001C422F" w:rsidRPr="00B16F72" w:rsidRDefault="001C422F" w:rsidP="00B16F72">
            <w:pPr>
              <w:jc w:val="right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B16F72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Product(s):</w:t>
            </w:r>
          </w:p>
          <w:p w:rsidR="001C422F" w:rsidRPr="00B16F72" w:rsidRDefault="001C422F" w:rsidP="00B16F72">
            <w:pPr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570" w:type="dxa"/>
          </w:tcPr>
          <w:p w:rsidR="001C422F" w:rsidRPr="00E33642" w:rsidRDefault="001C422F" w:rsidP="00391AE5">
            <w:pPr>
              <w:rPr>
                <w:rFonts w:ascii="Calibri" w:hAnsi="Calibri" w:cs="Calibri"/>
                <w:color w:val="0000CC"/>
                <w:sz w:val="24"/>
                <w:szCs w:val="24"/>
              </w:rPr>
            </w:pPr>
            <w:r w:rsidRPr="00E33642">
              <w:rPr>
                <w:rFonts w:ascii="Calibri" w:hAnsi="Calibri" w:cs="Calibri"/>
                <w:color w:val="0000CC"/>
                <w:sz w:val="24"/>
                <w:szCs w:val="24"/>
              </w:rPr>
              <w:t xml:space="preserve">IBM Emptoris Strategic Supply </w:t>
            </w:r>
            <w:r>
              <w:rPr>
                <w:rFonts w:ascii="Calibri" w:hAnsi="Calibri" w:cs="Calibri"/>
                <w:color w:val="0000CC"/>
                <w:sz w:val="24"/>
                <w:szCs w:val="24"/>
              </w:rPr>
              <w:t xml:space="preserve">Management Analytics </w:t>
            </w:r>
            <w:r w:rsidRPr="00E33642">
              <w:rPr>
                <w:rFonts w:ascii="Calibri" w:hAnsi="Calibri" w:cs="Calibri"/>
                <w:color w:val="0000CC"/>
                <w:sz w:val="24"/>
                <w:szCs w:val="24"/>
              </w:rPr>
              <w:t>Integration Module</w:t>
            </w:r>
          </w:p>
          <w:p w:rsidR="001C422F" w:rsidRPr="00E33642" w:rsidRDefault="001C422F" w:rsidP="0017451F">
            <w:pPr>
              <w:rPr>
                <w:rFonts w:ascii="Helv" w:hAnsi="Helv" w:cs="Helv"/>
                <w:color w:val="000000"/>
                <w:sz w:val="24"/>
                <w:szCs w:val="24"/>
              </w:rPr>
            </w:pPr>
          </w:p>
        </w:tc>
      </w:tr>
      <w:tr w:rsidR="001C422F" w:rsidRPr="00633D6C" w:rsidTr="00B16F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4516" w:type="dxa"/>
        </w:trPr>
        <w:tc>
          <w:tcPr>
            <w:tcW w:w="2250" w:type="dxa"/>
          </w:tcPr>
          <w:p w:rsidR="001C422F" w:rsidRPr="00B16F72" w:rsidRDefault="001C422F" w:rsidP="00B16F72">
            <w:pPr>
              <w:jc w:val="right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B16F72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Release Version:</w:t>
            </w:r>
          </w:p>
          <w:p w:rsidR="001C422F" w:rsidRPr="00B16F72" w:rsidRDefault="001C422F" w:rsidP="00B16F72">
            <w:pPr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570" w:type="dxa"/>
          </w:tcPr>
          <w:p w:rsidR="001C422F" w:rsidRPr="00B16F72" w:rsidRDefault="001C422F" w:rsidP="0017451F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10.0.2.</w:t>
            </w:r>
            <w:r w:rsidR="001B304C">
              <w:rPr>
                <w:rFonts w:ascii="Calibri" w:hAnsi="Calibri" w:cs="Calibri"/>
                <w:color w:val="000000"/>
                <w:sz w:val="24"/>
                <w:szCs w:val="24"/>
              </w:rPr>
              <w:t>8</w:t>
            </w:r>
          </w:p>
        </w:tc>
      </w:tr>
      <w:tr w:rsidR="001C422F" w:rsidRPr="00633D6C" w:rsidTr="00B16F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4516" w:type="dxa"/>
        </w:trPr>
        <w:tc>
          <w:tcPr>
            <w:tcW w:w="2250" w:type="dxa"/>
          </w:tcPr>
          <w:p w:rsidR="001C422F" w:rsidRPr="00B16F72" w:rsidRDefault="001C422F" w:rsidP="00B16F72">
            <w:pPr>
              <w:jc w:val="right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B16F72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Author:</w:t>
            </w:r>
          </w:p>
          <w:p w:rsidR="001C422F" w:rsidRPr="00B16F72" w:rsidRDefault="001C422F" w:rsidP="00B16F72">
            <w:pPr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570" w:type="dxa"/>
          </w:tcPr>
          <w:p w:rsidR="001C422F" w:rsidRPr="00B16F72" w:rsidRDefault="001B304C" w:rsidP="0017451F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CC"/>
                <w:sz w:val="24"/>
                <w:szCs w:val="24"/>
              </w:rPr>
              <w:t>BEW</w:t>
            </w:r>
          </w:p>
        </w:tc>
      </w:tr>
      <w:tr w:rsidR="001C422F" w:rsidRPr="00633D6C" w:rsidTr="00B16F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4516" w:type="dxa"/>
          <w:trHeight w:val="70"/>
        </w:trPr>
        <w:tc>
          <w:tcPr>
            <w:tcW w:w="2250" w:type="dxa"/>
          </w:tcPr>
          <w:p w:rsidR="001C422F" w:rsidRPr="00B16F72" w:rsidRDefault="001C422F" w:rsidP="00B16F72">
            <w:pPr>
              <w:jc w:val="right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B16F72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Quality Certified by:</w:t>
            </w:r>
          </w:p>
          <w:p w:rsidR="001C422F" w:rsidRPr="00B16F72" w:rsidRDefault="001C422F" w:rsidP="00B16F72">
            <w:pPr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570" w:type="dxa"/>
          </w:tcPr>
          <w:p w:rsidR="001C422F" w:rsidRPr="00B16F72" w:rsidRDefault="001C422F" w:rsidP="001C5C3A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BI QA Team</w:t>
            </w:r>
          </w:p>
        </w:tc>
      </w:tr>
    </w:tbl>
    <w:p w:rsidR="001C422F" w:rsidRPr="00633D6C" w:rsidRDefault="001C422F" w:rsidP="0017451F">
      <w:pPr>
        <w:ind w:right="1584"/>
        <w:rPr>
          <w:rFonts w:ascii="Calibri" w:hAnsi="Calibri" w:cs="Calibri"/>
          <w:sz w:val="24"/>
          <w:szCs w:val="24"/>
        </w:rPr>
      </w:pPr>
    </w:p>
    <w:p w:rsidR="001C422F" w:rsidRPr="00633D6C" w:rsidRDefault="001C422F" w:rsidP="0017451F">
      <w:pPr>
        <w:ind w:right="1584"/>
        <w:rPr>
          <w:rFonts w:ascii="Calibri" w:hAnsi="Calibri" w:cs="Calibri"/>
          <w:sz w:val="24"/>
          <w:szCs w:val="24"/>
        </w:rPr>
      </w:pPr>
    </w:p>
    <w:p w:rsidR="001C422F" w:rsidRDefault="001C422F" w:rsidP="0017451F">
      <w:pPr>
        <w:ind w:right="1584"/>
        <w:rPr>
          <w:rFonts w:ascii="Calibri" w:hAnsi="Calibri" w:cs="Calibri"/>
          <w:b/>
          <w:sz w:val="24"/>
          <w:szCs w:val="24"/>
        </w:rPr>
      </w:pPr>
    </w:p>
    <w:p w:rsidR="001C422F" w:rsidRDefault="001C422F" w:rsidP="0017451F">
      <w:pPr>
        <w:ind w:right="1584"/>
        <w:rPr>
          <w:rFonts w:ascii="Calibri" w:hAnsi="Calibri" w:cs="Calibri"/>
          <w:b/>
          <w:sz w:val="24"/>
          <w:szCs w:val="24"/>
        </w:rPr>
      </w:pPr>
    </w:p>
    <w:p w:rsidR="001C422F" w:rsidRDefault="001C422F" w:rsidP="0017451F">
      <w:pPr>
        <w:ind w:right="1584"/>
        <w:rPr>
          <w:rFonts w:ascii="Calibri" w:hAnsi="Calibri" w:cs="Calibri"/>
          <w:b/>
          <w:sz w:val="28"/>
          <w:szCs w:val="28"/>
        </w:rPr>
      </w:pPr>
    </w:p>
    <w:p w:rsidR="001C422F" w:rsidRDefault="001C422F" w:rsidP="0017451F">
      <w:pPr>
        <w:ind w:right="1584"/>
        <w:rPr>
          <w:rFonts w:ascii="Calibri" w:hAnsi="Calibri" w:cs="Calibri"/>
          <w:b/>
          <w:sz w:val="28"/>
          <w:szCs w:val="28"/>
        </w:rPr>
      </w:pPr>
    </w:p>
    <w:p w:rsidR="001C422F" w:rsidRPr="007C55C7" w:rsidRDefault="001C422F" w:rsidP="0017451F">
      <w:pPr>
        <w:ind w:right="1584"/>
        <w:rPr>
          <w:rFonts w:ascii="Calibri" w:hAnsi="Calibri" w:cs="Calibri"/>
          <w:b/>
          <w:sz w:val="28"/>
          <w:szCs w:val="28"/>
        </w:rPr>
      </w:pPr>
      <w:r w:rsidRPr="007C55C7">
        <w:rPr>
          <w:rFonts w:ascii="Calibri" w:hAnsi="Calibri" w:cs="Calibri"/>
          <w:b/>
          <w:sz w:val="28"/>
          <w:szCs w:val="28"/>
        </w:rPr>
        <w:t>Build and Documents information:</w:t>
      </w:r>
    </w:p>
    <w:tbl>
      <w:tblPr>
        <w:tblW w:w="11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92"/>
        <w:gridCol w:w="3825"/>
        <w:gridCol w:w="5103"/>
      </w:tblGrid>
      <w:tr w:rsidR="00DE0BFE" w:rsidRPr="00633D6C" w:rsidTr="003F7E2D">
        <w:trPr>
          <w:trHeight w:val="348"/>
        </w:trPr>
        <w:tc>
          <w:tcPr>
            <w:tcW w:w="2592" w:type="dxa"/>
          </w:tcPr>
          <w:p w:rsidR="00DE0BFE" w:rsidRPr="00B16F72" w:rsidRDefault="00DE0BFE" w:rsidP="0024518E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B16F72">
              <w:rPr>
                <w:rFonts w:ascii="Calibri" w:hAnsi="Calibri" w:cs="Calibri"/>
                <w:b/>
                <w:sz w:val="24"/>
                <w:szCs w:val="24"/>
              </w:rPr>
              <w:t>Build Version:</w:t>
            </w:r>
          </w:p>
        </w:tc>
        <w:tc>
          <w:tcPr>
            <w:tcW w:w="3825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B5109E" w:rsidRPr="00542EBF" w:rsidTr="001B304C">
              <w:trPr>
                <w:tblCellSpacing w:w="15" w:type="dxa"/>
              </w:trPr>
              <w:tc>
                <w:tcPr>
                  <w:tcW w:w="0" w:type="auto"/>
                </w:tcPr>
                <w:p w:rsidR="00B5109E" w:rsidRPr="00542EBF" w:rsidRDefault="00B5109E" w:rsidP="008A1BE3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</w:tbl>
          <w:p w:rsidR="00DE0BFE" w:rsidRPr="00B5109E" w:rsidRDefault="00DE0BFE" w:rsidP="00B5109E"/>
        </w:tc>
        <w:tc>
          <w:tcPr>
            <w:tcW w:w="5103" w:type="dxa"/>
          </w:tcPr>
          <w:p w:rsidR="00DE0BFE" w:rsidRPr="00C21315" w:rsidRDefault="00C21315" w:rsidP="00632B76">
            <w:pPr>
              <w:rPr>
                <w:rFonts w:ascii="Calibri" w:hAnsi="Calibri" w:cs="Calibri"/>
                <w:bCs/>
                <w:sz w:val="24"/>
                <w:szCs w:val="24"/>
              </w:rPr>
            </w:pPr>
            <w:r w:rsidRPr="00C21315">
              <w:rPr>
                <w:rFonts w:ascii="Calibri" w:hAnsi="Calibri" w:cs="Calibri"/>
                <w:bCs/>
                <w:sz w:val="24"/>
                <w:szCs w:val="24"/>
              </w:rPr>
              <w:t xml:space="preserve">File: </w:t>
            </w:r>
            <w:r w:rsidR="001B304C">
              <w:rPr>
                <w:rFonts w:ascii="Calibri" w:hAnsi="Calibri" w:cs="Calibri"/>
                <w:bCs/>
                <w:sz w:val="24"/>
                <w:szCs w:val="24"/>
              </w:rPr>
              <w:t>CognosIntegration_10.0.2.8_47</w:t>
            </w:r>
            <w:r w:rsidR="003F7E2D">
              <w:rPr>
                <w:rFonts w:ascii="Calibri" w:hAnsi="Calibri" w:cs="Calibri"/>
                <w:bCs/>
                <w:sz w:val="24"/>
                <w:szCs w:val="24"/>
              </w:rPr>
              <w:t>.zip</w:t>
            </w:r>
          </w:p>
        </w:tc>
      </w:tr>
      <w:tr w:rsidR="001C422F" w:rsidRPr="00633D6C" w:rsidTr="003F7E2D">
        <w:trPr>
          <w:trHeight w:val="92"/>
        </w:trPr>
        <w:tc>
          <w:tcPr>
            <w:tcW w:w="2592" w:type="dxa"/>
          </w:tcPr>
          <w:p w:rsidR="001C422F" w:rsidRPr="00B16F72" w:rsidRDefault="001C422F" w:rsidP="0024518E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B16F72">
              <w:rPr>
                <w:rFonts w:ascii="Calibri" w:hAnsi="Calibri" w:cs="Calibri"/>
                <w:b/>
                <w:sz w:val="24"/>
                <w:szCs w:val="24"/>
              </w:rPr>
              <w:t>Site Configuration File:</w:t>
            </w:r>
          </w:p>
        </w:tc>
        <w:tc>
          <w:tcPr>
            <w:tcW w:w="3825" w:type="dxa"/>
          </w:tcPr>
          <w:p w:rsidR="001C422F" w:rsidRPr="00B16F72" w:rsidRDefault="001C422F" w:rsidP="0024518E">
            <w:pPr>
              <w:rPr>
                <w:rFonts w:ascii="Calibri" w:hAnsi="Calibri" w:cs="Calibri"/>
                <w:b/>
                <w:color w:val="FF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N</w:t>
            </w:r>
            <w:r w:rsidR="009670EB">
              <w:rPr>
                <w:rFonts w:ascii="Calibri" w:hAnsi="Calibri" w:cs="Calibri"/>
                <w:color w:val="000000"/>
                <w:sz w:val="24"/>
                <w:szCs w:val="24"/>
              </w:rPr>
              <w:t>one</w:t>
            </w:r>
          </w:p>
        </w:tc>
        <w:tc>
          <w:tcPr>
            <w:tcW w:w="5103" w:type="dxa"/>
          </w:tcPr>
          <w:p w:rsidR="001C422F" w:rsidRPr="00B16F72" w:rsidRDefault="001C422F" w:rsidP="0024518E">
            <w:pPr>
              <w:rPr>
                <w:rFonts w:ascii="Calibri" w:hAnsi="Calibri" w:cs="Calibri"/>
                <w:color w:val="FF0000"/>
                <w:sz w:val="24"/>
                <w:szCs w:val="24"/>
              </w:rPr>
            </w:pPr>
          </w:p>
        </w:tc>
      </w:tr>
      <w:tr w:rsidR="001C422F" w:rsidRPr="00633D6C" w:rsidTr="003F7E2D">
        <w:trPr>
          <w:trHeight w:val="92"/>
        </w:trPr>
        <w:tc>
          <w:tcPr>
            <w:tcW w:w="2592" w:type="dxa"/>
          </w:tcPr>
          <w:p w:rsidR="001C422F" w:rsidRPr="00B16F72" w:rsidRDefault="001C422F" w:rsidP="0024518E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B16F72">
              <w:rPr>
                <w:rFonts w:ascii="Calibri" w:hAnsi="Calibri" w:cs="Calibri"/>
                <w:b/>
                <w:sz w:val="24"/>
                <w:szCs w:val="24"/>
              </w:rPr>
              <w:lastRenderedPageBreak/>
              <w:t>Other Documents:</w:t>
            </w:r>
          </w:p>
        </w:tc>
        <w:tc>
          <w:tcPr>
            <w:tcW w:w="3825" w:type="dxa"/>
          </w:tcPr>
          <w:p w:rsidR="001C422F" w:rsidRPr="00B16F72" w:rsidRDefault="007905DE" w:rsidP="0024518E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hyperlink r:id="rId8" w:history="1">
              <w:r w:rsidR="008A1BE3" w:rsidRPr="0098496C">
                <w:rPr>
                  <w:rStyle w:val="Hyperlink"/>
                  <w:rFonts w:ascii="Calibri" w:hAnsi="Calibri" w:cs="Calibri"/>
                  <w:sz w:val="24"/>
                  <w:szCs w:val="24"/>
                </w:rPr>
                <w:t>IBM Knowledge Center for Emptoris Strategic Supply Management</w:t>
              </w:r>
            </w:hyperlink>
          </w:p>
        </w:tc>
        <w:tc>
          <w:tcPr>
            <w:tcW w:w="5103" w:type="dxa"/>
          </w:tcPr>
          <w:p w:rsidR="001C422F" w:rsidRDefault="001C422F" w:rsidP="00990D8D"/>
          <w:p w:rsidR="003F7E2D" w:rsidRDefault="003F7E2D" w:rsidP="003F7E2D">
            <w:pPr>
              <w:rPr>
                <w:rFonts w:ascii="Calibri" w:hAnsi="Calibri" w:cs="Calibri"/>
                <w:color w:val="0000FF"/>
                <w:sz w:val="24"/>
                <w:szCs w:val="24"/>
              </w:rPr>
            </w:pPr>
            <w:r>
              <w:rPr>
                <w:rFonts w:ascii="Calibri" w:hAnsi="Calibri" w:cs="Calibri"/>
                <w:color w:val="0000FF"/>
                <w:sz w:val="24"/>
                <w:szCs w:val="24"/>
              </w:rPr>
              <w:t xml:space="preserve">Following guide are changed in this release. Please </w:t>
            </w:r>
            <w:r w:rsidRPr="00FC47B7">
              <w:rPr>
                <w:rFonts w:ascii="Calibri" w:hAnsi="Calibri" w:cs="Calibri"/>
                <w:color w:val="0000FF"/>
                <w:sz w:val="24"/>
                <w:szCs w:val="24"/>
              </w:rPr>
              <w:t xml:space="preserve">See </w:t>
            </w:r>
            <w:proofErr w:type="spellStart"/>
            <w:r w:rsidRPr="00FC47B7">
              <w:rPr>
                <w:rFonts w:ascii="Calibri" w:hAnsi="Calibri" w:cs="Calibri"/>
                <w:color w:val="0000FF"/>
                <w:sz w:val="24"/>
                <w:szCs w:val="24"/>
              </w:rPr>
              <w:t>ePUBS</w:t>
            </w:r>
            <w:proofErr w:type="spellEnd"/>
            <w:r w:rsidRPr="00FC47B7">
              <w:rPr>
                <w:rFonts w:ascii="Calibri" w:hAnsi="Calibri" w:cs="Calibri"/>
                <w:color w:val="0000FF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color w:val="0000FF"/>
                <w:sz w:val="24"/>
                <w:szCs w:val="24"/>
              </w:rPr>
              <w:t>for all the updated documents:</w:t>
            </w:r>
          </w:p>
          <w:p w:rsidR="003F7E2D" w:rsidRPr="009B731B" w:rsidRDefault="003F7E2D" w:rsidP="003F7E2D">
            <w:r w:rsidRPr="009B731B">
              <w:t>IBM Emptoris Suite Client System Requirements</w:t>
            </w:r>
          </w:p>
          <w:p w:rsidR="003F7E2D" w:rsidRDefault="003F7E2D" w:rsidP="003F7E2D">
            <w:r w:rsidRPr="009B731B">
              <w:t>IBM Emptoris Suite Installation Guide</w:t>
            </w:r>
          </w:p>
          <w:p w:rsidR="001C422F" w:rsidRPr="00B16F72" w:rsidRDefault="003F7E2D" w:rsidP="003F7E2D">
            <w:pPr>
              <w:rPr>
                <w:rFonts w:ascii="Calibri" w:hAnsi="Calibri" w:cs="Calibri"/>
                <w:color w:val="0000CC"/>
                <w:sz w:val="24"/>
                <w:szCs w:val="24"/>
              </w:rPr>
            </w:pPr>
            <w:r w:rsidRPr="00990D8D">
              <w:t>IBM Emptoris Suite Reporting Configurations</w:t>
            </w:r>
          </w:p>
        </w:tc>
      </w:tr>
    </w:tbl>
    <w:p w:rsidR="001C422F" w:rsidRDefault="001C422F" w:rsidP="00787C96">
      <w:pPr>
        <w:ind w:right="1584"/>
        <w:rPr>
          <w:rFonts w:ascii="Calibri" w:hAnsi="Calibri" w:cs="Calibri"/>
          <w:b/>
          <w:sz w:val="28"/>
          <w:szCs w:val="28"/>
        </w:rPr>
      </w:pPr>
    </w:p>
    <w:p w:rsidR="001C422F" w:rsidRDefault="001C422F" w:rsidP="00787C96">
      <w:pPr>
        <w:ind w:right="1584"/>
        <w:rPr>
          <w:rFonts w:ascii="Calibri" w:hAnsi="Calibri" w:cs="Calibri"/>
          <w:b/>
          <w:sz w:val="28"/>
          <w:szCs w:val="28"/>
        </w:rPr>
      </w:pPr>
    </w:p>
    <w:p w:rsidR="001C422F" w:rsidRDefault="001C422F" w:rsidP="00787C96">
      <w:pPr>
        <w:ind w:right="1584"/>
        <w:rPr>
          <w:rFonts w:ascii="Calibri" w:hAnsi="Calibri" w:cs="Calibri"/>
          <w:b/>
          <w:sz w:val="28"/>
          <w:szCs w:val="28"/>
        </w:rPr>
      </w:pPr>
    </w:p>
    <w:p w:rsidR="001C422F" w:rsidRPr="00633D6C" w:rsidRDefault="001C422F" w:rsidP="00787C96">
      <w:pPr>
        <w:ind w:right="1584"/>
        <w:rPr>
          <w:rFonts w:ascii="Calibri" w:hAnsi="Calibri" w:cs="Calibri"/>
          <w:b/>
          <w:sz w:val="28"/>
          <w:szCs w:val="28"/>
        </w:rPr>
      </w:pPr>
      <w:r w:rsidRPr="00633D6C">
        <w:rPr>
          <w:rFonts w:ascii="Calibri" w:hAnsi="Calibri" w:cs="Calibri"/>
          <w:b/>
          <w:sz w:val="28"/>
          <w:szCs w:val="28"/>
        </w:rPr>
        <w:t>Special Instruction</w:t>
      </w:r>
      <w:r>
        <w:rPr>
          <w:rFonts w:ascii="Calibri" w:hAnsi="Calibri" w:cs="Calibri"/>
          <w:b/>
          <w:sz w:val="28"/>
          <w:szCs w:val="28"/>
        </w:rPr>
        <w:t xml:space="preserve">s </w:t>
      </w:r>
      <w:r w:rsidRPr="00633D6C">
        <w:rPr>
          <w:rFonts w:ascii="Calibri" w:hAnsi="Calibri" w:cs="Calibri"/>
          <w:b/>
          <w:sz w:val="28"/>
          <w:szCs w:val="28"/>
        </w:rPr>
        <w:t>for Customer / Application Management</w:t>
      </w:r>
      <w:r>
        <w:rPr>
          <w:rFonts w:ascii="Calibri" w:hAnsi="Calibri" w:cs="Calibri"/>
          <w:b/>
          <w:sz w:val="28"/>
          <w:szCs w:val="28"/>
        </w:rPr>
        <w:t xml:space="preserve"> team:</w:t>
      </w:r>
    </w:p>
    <w:tbl>
      <w:tblPr>
        <w:tblW w:w="11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0"/>
        <w:gridCol w:w="10800"/>
      </w:tblGrid>
      <w:tr w:rsidR="00E12A16" w:rsidRPr="00633D6C" w:rsidTr="00B16F72">
        <w:trPr>
          <w:trHeight w:val="348"/>
        </w:trPr>
        <w:tc>
          <w:tcPr>
            <w:tcW w:w="720" w:type="dxa"/>
          </w:tcPr>
          <w:p w:rsidR="00E12A16" w:rsidRDefault="00E12A16" w:rsidP="0024518E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#</w:t>
            </w:r>
            <w:r w:rsidR="00B712EA">
              <w:rPr>
                <w:rFonts w:ascii="Calibri" w:hAnsi="Calibri" w:cs="Calibri"/>
                <w:sz w:val="24"/>
                <w:szCs w:val="24"/>
              </w:rPr>
              <w:t>1</w:t>
            </w:r>
          </w:p>
        </w:tc>
        <w:tc>
          <w:tcPr>
            <w:tcW w:w="10800" w:type="dxa"/>
          </w:tcPr>
          <w:p w:rsidR="00E12A16" w:rsidRPr="00D8423B" w:rsidRDefault="00E12A16" w:rsidP="00E12A16">
            <w:pPr>
              <w:rPr>
                <w:sz w:val="22"/>
                <w:szCs w:val="22"/>
              </w:rPr>
            </w:pPr>
          </w:p>
        </w:tc>
      </w:tr>
    </w:tbl>
    <w:p w:rsidR="001C422F" w:rsidRPr="00633D6C" w:rsidRDefault="001C422F" w:rsidP="0017451F">
      <w:pPr>
        <w:ind w:right="1584"/>
        <w:rPr>
          <w:rFonts w:ascii="Calibri" w:hAnsi="Calibri" w:cs="Calibri"/>
          <w:sz w:val="24"/>
          <w:szCs w:val="24"/>
        </w:rPr>
      </w:pPr>
    </w:p>
    <w:p w:rsidR="004028F0" w:rsidRPr="004028F0" w:rsidRDefault="004028F0" w:rsidP="004028F0">
      <w:pPr>
        <w:ind w:right="1584"/>
        <w:rPr>
          <w:rFonts w:ascii="Calibri" w:hAnsi="Calibri" w:cs="Calibri"/>
          <w:sz w:val="22"/>
          <w:szCs w:val="22"/>
        </w:rPr>
      </w:pPr>
      <w:r w:rsidRPr="004028F0">
        <w:rPr>
          <w:rFonts w:ascii="Calibri" w:hAnsi="Calibri" w:cs="Calibri"/>
          <w:sz w:val="22"/>
          <w:szCs w:val="22"/>
        </w:rPr>
        <w:t xml:space="preserve">For the </w:t>
      </w:r>
      <w:r w:rsidR="001B304C">
        <w:t xml:space="preserve">Suite Compatibility Matrix </w:t>
      </w:r>
      <w:r w:rsidRPr="004028F0">
        <w:rPr>
          <w:rFonts w:ascii="Calibri" w:hAnsi="Calibri" w:cs="Calibri"/>
          <w:sz w:val="22"/>
          <w:szCs w:val="22"/>
        </w:rPr>
        <w:t xml:space="preserve">and </w:t>
      </w:r>
      <w:r w:rsidRPr="004028F0">
        <w:rPr>
          <w:rFonts w:ascii="Calibri" w:hAnsi="Calibri" w:cs="Calibri"/>
          <w:b/>
          <w:sz w:val="22"/>
          <w:szCs w:val="22"/>
        </w:rPr>
        <w:t xml:space="preserve">Customer </w:t>
      </w:r>
      <w:r w:rsidR="001B304C">
        <w:t>Issues resolved in 10.0.2</w:t>
      </w:r>
      <w:r w:rsidRPr="004028F0">
        <w:rPr>
          <w:rFonts w:ascii="Calibri" w:hAnsi="Calibri" w:cs="Calibri"/>
          <w:sz w:val="22"/>
          <w:szCs w:val="22"/>
        </w:rPr>
        <w:t xml:space="preserve"> consult the </w:t>
      </w:r>
      <w:hyperlink r:id="rId9" w:history="1">
        <w:r w:rsidRPr="004028F0">
          <w:rPr>
            <w:rFonts w:ascii="Calibri" w:hAnsi="Calibri" w:cs="Calibri"/>
            <w:color w:val="0000FF"/>
            <w:sz w:val="22"/>
            <w:szCs w:val="22"/>
            <w:u w:val="single"/>
          </w:rPr>
          <w:t>IBM Emptoris Strategic Supply Management 10.0.2</w:t>
        </w:r>
      </w:hyperlink>
      <w:proofErr w:type="gramStart"/>
      <w:r w:rsidR="001B304C">
        <w:rPr>
          <w:rFonts w:ascii="Calibri" w:hAnsi="Calibri" w:cs="Calibri"/>
          <w:color w:val="0000FF"/>
          <w:sz w:val="22"/>
          <w:szCs w:val="22"/>
          <w:u w:val="single"/>
        </w:rPr>
        <w:t>.8</w:t>
      </w:r>
      <w:r w:rsidRPr="004028F0">
        <w:rPr>
          <w:rFonts w:ascii="Calibri" w:hAnsi="Calibri" w:cs="Calibri"/>
          <w:sz w:val="22"/>
          <w:szCs w:val="22"/>
        </w:rPr>
        <w:t xml:space="preserve"> documentation on the IBM Knowledge Center</w:t>
      </w:r>
      <w:proofErr w:type="gramEnd"/>
      <w:r w:rsidRPr="004028F0">
        <w:rPr>
          <w:rFonts w:ascii="Calibri" w:hAnsi="Calibri" w:cs="Calibri"/>
          <w:sz w:val="22"/>
          <w:szCs w:val="22"/>
        </w:rPr>
        <w:t>.</w:t>
      </w:r>
    </w:p>
    <w:p w:rsidR="001C422F" w:rsidRDefault="001C422F" w:rsidP="0017451F">
      <w:pPr>
        <w:ind w:right="1584"/>
        <w:rPr>
          <w:rFonts w:ascii="Calibri" w:hAnsi="Calibri" w:cs="Calibri"/>
          <w:b/>
          <w:sz w:val="28"/>
          <w:szCs w:val="28"/>
        </w:rPr>
      </w:pPr>
    </w:p>
    <w:sectPr w:rsidR="001C422F" w:rsidSect="00633D6C">
      <w:headerReference w:type="default" r:id="rId10"/>
      <w:footerReference w:type="default" r:id="rId11"/>
      <w:pgSz w:w="15840" w:h="12240" w:orient="landscape"/>
      <w:pgMar w:top="43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5DE" w:rsidRDefault="007905DE" w:rsidP="00A558DB">
      <w:r>
        <w:separator/>
      </w:r>
    </w:p>
  </w:endnote>
  <w:endnote w:type="continuationSeparator" w:id="0">
    <w:p w:rsidR="007905DE" w:rsidRDefault="007905DE" w:rsidP="00A55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22F" w:rsidRPr="001C5C3A" w:rsidRDefault="001C422F" w:rsidP="001C5C3A">
    <w:pPr>
      <w:autoSpaceDE w:val="0"/>
      <w:autoSpaceDN w:val="0"/>
      <w:adjustRightInd w:val="0"/>
      <w:rPr>
        <w:rFonts w:ascii="Calibri" w:hAnsi="Calibri" w:cs="Calibri"/>
        <w:color w:val="0000FF"/>
        <w:sz w:val="22"/>
        <w:szCs w:val="22"/>
      </w:rPr>
    </w:pPr>
    <w:r w:rsidRPr="001C5C3A">
      <w:rPr>
        <w:rFonts w:ascii="Calibri" w:hAnsi="Calibri" w:cs="Calibri"/>
        <w:color w:val="0000FF"/>
        <w:sz w:val="22"/>
        <w:szCs w:val="22"/>
      </w:rPr>
      <w:t>© Copyright IBM Corporation, 2012, 201</w:t>
    </w:r>
    <w:r>
      <w:rPr>
        <w:rFonts w:ascii="Calibri" w:hAnsi="Calibri" w:cs="Calibri"/>
        <w:color w:val="0000FF"/>
        <w:sz w:val="22"/>
        <w:szCs w:val="22"/>
      </w:rPr>
      <w:t>4</w:t>
    </w:r>
    <w:r w:rsidR="008A1BE3">
      <w:rPr>
        <w:rFonts w:ascii="Calibri" w:hAnsi="Calibri" w:cs="Calibri"/>
        <w:color w:val="0000FF"/>
        <w:sz w:val="22"/>
        <w:szCs w:val="22"/>
      </w:rPr>
      <w:t>, 2015</w:t>
    </w:r>
    <w:r w:rsidR="001B304C">
      <w:rPr>
        <w:rFonts w:ascii="Calibri" w:hAnsi="Calibri" w:cs="Calibri"/>
        <w:color w:val="0000FF"/>
        <w:sz w:val="22"/>
        <w:szCs w:val="22"/>
      </w:rPr>
      <w:t>, 2016</w:t>
    </w:r>
    <w:r w:rsidRPr="001C5C3A">
      <w:rPr>
        <w:rFonts w:ascii="Calibri" w:hAnsi="Calibri" w:cs="Calibri"/>
        <w:color w:val="0000FF"/>
        <w:sz w:val="22"/>
        <w:szCs w:val="22"/>
      </w:rPr>
      <w:t>.</w:t>
    </w:r>
    <w:r w:rsidRPr="001C5C3A">
      <w:rPr>
        <w:rFonts w:ascii="Calibri" w:hAnsi="Calibri" w:cs="Calibri"/>
        <w:color w:val="000000"/>
        <w:sz w:val="22"/>
        <w:szCs w:val="22"/>
      </w:rPr>
      <w:t xml:space="preserve"> </w:t>
    </w:r>
    <w:r w:rsidRPr="001C5C3A">
      <w:rPr>
        <w:rFonts w:ascii="Calibri" w:hAnsi="Calibri" w:cs="Calibri"/>
        <w:color w:val="0000FF"/>
        <w:sz w:val="22"/>
        <w:szCs w:val="22"/>
      </w:rPr>
      <w:t xml:space="preserve"> All rights reserved.</w:t>
    </w:r>
  </w:p>
  <w:p w:rsidR="001C422F" w:rsidRPr="001C5C3A" w:rsidRDefault="001C422F" w:rsidP="001C5C3A">
    <w:pPr>
      <w:pStyle w:val="Footer"/>
      <w:rPr>
        <w:rFonts w:ascii="Calibri" w:hAnsi="Calibri" w:cs="Calibr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5DE" w:rsidRDefault="007905DE" w:rsidP="00A558DB">
      <w:r>
        <w:separator/>
      </w:r>
    </w:p>
  </w:footnote>
  <w:footnote w:type="continuationSeparator" w:id="0">
    <w:p w:rsidR="007905DE" w:rsidRDefault="007905DE" w:rsidP="00A558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Spacing w:w="15" w:type="dxa"/>
      <w:tblCellMar>
        <w:top w:w="15" w:type="dxa"/>
        <w:left w:w="15" w:type="dxa"/>
        <w:bottom w:w="15" w:type="dxa"/>
        <w:right w:w="15" w:type="dxa"/>
      </w:tblCellMar>
      <w:tblLook w:val="00A0" w:firstRow="1" w:lastRow="0" w:firstColumn="1" w:lastColumn="0" w:noHBand="0" w:noVBand="0"/>
    </w:tblPr>
    <w:tblGrid>
      <w:gridCol w:w="96"/>
    </w:tblGrid>
    <w:tr w:rsidR="001C422F" w:rsidRPr="00A558DB" w:rsidTr="00A558DB">
      <w:trPr>
        <w:tblCellSpacing w:w="15" w:type="dxa"/>
      </w:trPr>
      <w:tc>
        <w:tcPr>
          <w:tcW w:w="0" w:type="auto"/>
        </w:tcPr>
        <w:p w:rsidR="001C422F" w:rsidRPr="00A558DB" w:rsidRDefault="001C422F" w:rsidP="00A558DB">
          <w:pPr>
            <w:rPr>
              <w:rFonts w:ascii="Segoe UI" w:hAnsi="Segoe UI" w:cs="Segoe UI"/>
              <w:sz w:val="18"/>
              <w:szCs w:val="18"/>
            </w:rPr>
          </w:pPr>
        </w:p>
      </w:tc>
    </w:tr>
  </w:tbl>
  <w:p w:rsidR="001C422F" w:rsidRPr="00A558DB" w:rsidRDefault="001C422F" w:rsidP="00A558DB">
    <w:pPr>
      <w:rPr>
        <w:rFonts w:eastAsia="Times New Roman"/>
        <w:sz w:val="24"/>
        <w:szCs w:val="24"/>
      </w:rPr>
    </w:pPr>
    <w:r w:rsidRPr="00A558DB">
      <w:rPr>
        <w:rFonts w:eastAsia="Times New Roman"/>
        <w:sz w:val="24"/>
        <w:szCs w:val="24"/>
      </w:rPr>
      <w:t xml:space="preserve"> </w:t>
    </w:r>
  </w:p>
  <w:p w:rsidR="001C422F" w:rsidRDefault="001C422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7451F"/>
    <w:rsid w:val="00011FE3"/>
    <w:rsid w:val="00095C7D"/>
    <w:rsid w:val="0009697A"/>
    <w:rsid w:val="000D0191"/>
    <w:rsid w:val="00127976"/>
    <w:rsid w:val="00173169"/>
    <w:rsid w:val="0017451F"/>
    <w:rsid w:val="00187EE9"/>
    <w:rsid w:val="001943EB"/>
    <w:rsid w:val="001B304C"/>
    <w:rsid w:val="001C1DF8"/>
    <w:rsid w:val="001C422F"/>
    <w:rsid w:val="001C5C3A"/>
    <w:rsid w:val="001E54EC"/>
    <w:rsid w:val="001E6C96"/>
    <w:rsid w:val="0024518E"/>
    <w:rsid w:val="00281936"/>
    <w:rsid w:val="00296CA9"/>
    <w:rsid w:val="002A3FD5"/>
    <w:rsid w:val="002B4EBD"/>
    <w:rsid w:val="002C0A28"/>
    <w:rsid w:val="002C2A6F"/>
    <w:rsid w:val="002C3DA0"/>
    <w:rsid w:val="00302309"/>
    <w:rsid w:val="00315859"/>
    <w:rsid w:val="00317246"/>
    <w:rsid w:val="00327FCF"/>
    <w:rsid w:val="003343C3"/>
    <w:rsid w:val="00334FA5"/>
    <w:rsid w:val="00356C1D"/>
    <w:rsid w:val="00364C58"/>
    <w:rsid w:val="0036611F"/>
    <w:rsid w:val="00391AE5"/>
    <w:rsid w:val="003B748B"/>
    <w:rsid w:val="003D5507"/>
    <w:rsid w:val="003F49B5"/>
    <w:rsid w:val="003F7E2D"/>
    <w:rsid w:val="004028F0"/>
    <w:rsid w:val="00415452"/>
    <w:rsid w:val="00423BDC"/>
    <w:rsid w:val="00455BFF"/>
    <w:rsid w:val="00457312"/>
    <w:rsid w:val="004A312C"/>
    <w:rsid w:val="004B2EEE"/>
    <w:rsid w:val="004D131C"/>
    <w:rsid w:val="004E3FAC"/>
    <w:rsid w:val="004E50AC"/>
    <w:rsid w:val="004F7F9D"/>
    <w:rsid w:val="00500787"/>
    <w:rsid w:val="005336D6"/>
    <w:rsid w:val="00542EBF"/>
    <w:rsid w:val="0058660D"/>
    <w:rsid w:val="005A5DB4"/>
    <w:rsid w:val="005B54A5"/>
    <w:rsid w:val="005D2EAF"/>
    <w:rsid w:val="005D4F06"/>
    <w:rsid w:val="005F5684"/>
    <w:rsid w:val="00600AFD"/>
    <w:rsid w:val="00612FAD"/>
    <w:rsid w:val="00632B76"/>
    <w:rsid w:val="00633D6C"/>
    <w:rsid w:val="006373A5"/>
    <w:rsid w:val="00652004"/>
    <w:rsid w:val="00672BDC"/>
    <w:rsid w:val="0067642B"/>
    <w:rsid w:val="0068451E"/>
    <w:rsid w:val="00687C67"/>
    <w:rsid w:val="006933EB"/>
    <w:rsid w:val="006A5191"/>
    <w:rsid w:val="006B30B7"/>
    <w:rsid w:val="006B7D1F"/>
    <w:rsid w:val="006C175F"/>
    <w:rsid w:val="006D07C4"/>
    <w:rsid w:val="006F4ECC"/>
    <w:rsid w:val="00703686"/>
    <w:rsid w:val="0071680A"/>
    <w:rsid w:val="00732EA6"/>
    <w:rsid w:val="00737340"/>
    <w:rsid w:val="00787C96"/>
    <w:rsid w:val="007905DE"/>
    <w:rsid w:val="007A1E33"/>
    <w:rsid w:val="007C31D9"/>
    <w:rsid w:val="007C55C7"/>
    <w:rsid w:val="007F36E7"/>
    <w:rsid w:val="007F745D"/>
    <w:rsid w:val="008061A9"/>
    <w:rsid w:val="00814982"/>
    <w:rsid w:val="00822DB4"/>
    <w:rsid w:val="008242D0"/>
    <w:rsid w:val="008273AC"/>
    <w:rsid w:val="00840D98"/>
    <w:rsid w:val="00854B4C"/>
    <w:rsid w:val="00861786"/>
    <w:rsid w:val="00866220"/>
    <w:rsid w:val="00874036"/>
    <w:rsid w:val="008939A0"/>
    <w:rsid w:val="008A1BE3"/>
    <w:rsid w:val="008A7E24"/>
    <w:rsid w:val="008B3F02"/>
    <w:rsid w:val="008D43E4"/>
    <w:rsid w:val="00913F56"/>
    <w:rsid w:val="00931467"/>
    <w:rsid w:val="00934173"/>
    <w:rsid w:val="009670EB"/>
    <w:rsid w:val="00967497"/>
    <w:rsid w:val="00975F6F"/>
    <w:rsid w:val="00986D33"/>
    <w:rsid w:val="00990D8D"/>
    <w:rsid w:val="009B731B"/>
    <w:rsid w:val="009D3CB7"/>
    <w:rsid w:val="009F76CD"/>
    <w:rsid w:val="00A1245C"/>
    <w:rsid w:val="00A1517A"/>
    <w:rsid w:val="00A27D71"/>
    <w:rsid w:val="00A5526F"/>
    <w:rsid w:val="00A558DB"/>
    <w:rsid w:val="00A707D6"/>
    <w:rsid w:val="00A83F3A"/>
    <w:rsid w:val="00AC241E"/>
    <w:rsid w:val="00B16F72"/>
    <w:rsid w:val="00B17AD5"/>
    <w:rsid w:val="00B20F84"/>
    <w:rsid w:val="00B2280E"/>
    <w:rsid w:val="00B42786"/>
    <w:rsid w:val="00B5109E"/>
    <w:rsid w:val="00B66627"/>
    <w:rsid w:val="00B712EA"/>
    <w:rsid w:val="00B82FBF"/>
    <w:rsid w:val="00BC0C5F"/>
    <w:rsid w:val="00C21315"/>
    <w:rsid w:val="00C30CAB"/>
    <w:rsid w:val="00C61975"/>
    <w:rsid w:val="00C65752"/>
    <w:rsid w:val="00C76173"/>
    <w:rsid w:val="00C84522"/>
    <w:rsid w:val="00C85F3A"/>
    <w:rsid w:val="00C968E9"/>
    <w:rsid w:val="00CB4F68"/>
    <w:rsid w:val="00CC0B99"/>
    <w:rsid w:val="00CE2763"/>
    <w:rsid w:val="00CE64CE"/>
    <w:rsid w:val="00CF26AB"/>
    <w:rsid w:val="00D048F6"/>
    <w:rsid w:val="00D24046"/>
    <w:rsid w:val="00D32D45"/>
    <w:rsid w:val="00D41825"/>
    <w:rsid w:val="00D622DD"/>
    <w:rsid w:val="00D7464B"/>
    <w:rsid w:val="00D8423B"/>
    <w:rsid w:val="00D93F92"/>
    <w:rsid w:val="00DA5FC1"/>
    <w:rsid w:val="00DB3BDD"/>
    <w:rsid w:val="00DE0BFE"/>
    <w:rsid w:val="00DE4966"/>
    <w:rsid w:val="00DE7057"/>
    <w:rsid w:val="00DF0227"/>
    <w:rsid w:val="00E12A16"/>
    <w:rsid w:val="00E161EB"/>
    <w:rsid w:val="00E33642"/>
    <w:rsid w:val="00E51441"/>
    <w:rsid w:val="00E51B4F"/>
    <w:rsid w:val="00E56C63"/>
    <w:rsid w:val="00E75B72"/>
    <w:rsid w:val="00E96D85"/>
    <w:rsid w:val="00EB47DC"/>
    <w:rsid w:val="00EF38FB"/>
    <w:rsid w:val="00EF55B3"/>
    <w:rsid w:val="00F11C92"/>
    <w:rsid w:val="00F20A8A"/>
    <w:rsid w:val="00F3461E"/>
    <w:rsid w:val="00F5640A"/>
    <w:rsid w:val="00F6593B"/>
    <w:rsid w:val="00F77051"/>
    <w:rsid w:val="00FA4E1E"/>
    <w:rsid w:val="00FB5A71"/>
    <w:rsid w:val="00FC12AD"/>
    <w:rsid w:val="00FC47B7"/>
    <w:rsid w:val="00FD133E"/>
    <w:rsid w:val="00FE26E5"/>
    <w:rsid w:val="00FF77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51F"/>
    <w:rPr>
      <w:rFonts w:ascii="Times New Roman" w:eastAsia="MS Mincho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Title">
    <w:name w:val="Doc_Title"/>
    <w:basedOn w:val="Normal"/>
    <w:uiPriority w:val="99"/>
    <w:rsid w:val="0017451F"/>
    <w:pPr>
      <w:tabs>
        <w:tab w:val="left" w:pos="1170"/>
        <w:tab w:val="left" w:pos="1440"/>
        <w:tab w:val="left" w:pos="1584"/>
      </w:tabs>
      <w:spacing w:after="240" w:line="240" w:lineRule="atLeast"/>
      <w:ind w:left="-432"/>
      <w:jc w:val="right"/>
    </w:pPr>
    <w:rPr>
      <w:rFonts w:ascii="Helvetica" w:hAnsi="Helvetica"/>
      <w:b/>
      <w:i/>
      <w:sz w:val="48"/>
    </w:rPr>
  </w:style>
  <w:style w:type="paragraph" w:styleId="BalloonText">
    <w:name w:val="Balloon Text"/>
    <w:basedOn w:val="Normal"/>
    <w:link w:val="BalloonTextChar"/>
    <w:uiPriority w:val="99"/>
    <w:semiHidden/>
    <w:rsid w:val="0017451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7451F"/>
    <w:rPr>
      <w:rFonts w:ascii="Tahoma" w:eastAsia="MS Mincho" w:hAnsi="Tahoma"/>
      <w:sz w:val="16"/>
    </w:rPr>
  </w:style>
  <w:style w:type="table" w:styleId="TableGrid">
    <w:name w:val="Table Grid"/>
    <w:basedOn w:val="TableNormal"/>
    <w:uiPriority w:val="99"/>
    <w:rsid w:val="00174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A558D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A558DB"/>
    <w:rPr>
      <w:rFonts w:ascii="Times New Roman" w:eastAsia="MS Mincho" w:hAnsi="Times New Roman"/>
      <w:sz w:val="20"/>
    </w:rPr>
  </w:style>
  <w:style w:type="paragraph" w:styleId="Footer">
    <w:name w:val="footer"/>
    <w:basedOn w:val="Normal"/>
    <w:link w:val="FooterChar"/>
    <w:uiPriority w:val="99"/>
    <w:rsid w:val="00A558D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A558DB"/>
    <w:rPr>
      <w:rFonts w:ascii="Times New Roman" w:eastAsia="MS Mincho" w:hAnsi="Times New Roman"/>
      <w:sz w:val="20"/>
    </w:rPr>
  </w:style>
  <w:style w:type="character" w:styleId="Hyperlink">
    <w:name w:val="Hyperlink"/>
    <w:uiPriority w:val="99"/>
    <w:rsid w:val="007C31D9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1731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51F"/>
    <w:rPr>
      <w:rFonts w:ascii="Times New Roman" w:eastAsia="MS Mincho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Title">
    <w:name w:val="Doc_Title"/>
    <w:basedOn w:val="Normal"/>
    <w:uiPriority w:val="99"/>
    <w:rsid w:val="0017451F"/>
    <w:pPr>
      <w:tabs>
        <w:tab w:val="left" w:pos="1170"/>
        <w:tab w:val="left" w:pos="1440"/>
        <w:tab w:val="left" w:pos="1584"/>
      </w:tabs>
      <w:spacing w:after="240" w:line="240" w:lineRule="atLeast"/>
      <w:ind w:left="-432"/>
      <w:jc w:val="right"/>
    </w:pPr>
    <w:rPr>
      <w:rFonts w:ascii="Helvetica" w:hAnsi="Helvetica"/>
      <w:b/>
      <w:i/>
      <w:sz w:val="48"/>
    </w:rPr>
  </w:style>
  <w:style w:type="paragraph" w:styleId="BalloonText">
    <w:name w:val="Balloon Text"/>
    <w:basedOn w:val="Normal"/>
    <w:link w:val="BalloonTextChar"/>
    <w:uiPriority w:val="99"/>
    <w:semiHidden/>
    <w:rsid w:val="0017451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7451F"/>
    <w:rPr>
      <w:rFonts w:ascii="Tahoma" w:eastAsia="MS Mincho" w:hAnsi="Tahoma"/>
      <w:sz w:val="16"/>
    </w:rPr>
  </w:style>
  <w:style w:type="table" w:styleId="TableGrid">
    <w:name w:val="Table Grid"/>
    <w:basedOn w:val="TableNormal"/>
    <w:uiPriority w:val="99"/>
    <w:rsid w:val="00174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A558D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A558DB"/>
    <w:rPr>
      <w:rFonts w:ascii="Times New Roman" w:eastAsia="MS Mincho" w:hAnsi="Times New Roman"/>
      <w:sz w:val="20"/>
    </w:rPr>
  </w:style>
  <w:style w:type="paragraph" w:styleId="Footer">
    <w:name w:val="footer"/>
    <w:basedOn w:val="Normal"/>
    <w:link w:val="FooterChar"/>
    <w:uiPriority w:val="99"/>
    <w:rsid w:val="00A558D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A558DB"/>
    <w:rPr>
      <w:rFonts w:ascii="Times New Roman" w:eastAsia="MS Mincho" w:hAnsi="Times New Roman"/>
      <w:sz w:val="20"/>
    </w:rPr>
  </w:style>
  <w:style w:type="character" w:styleId="Hyperlink">
    <w:name w:val="Hyperlink"/>
    <w:uiPriority w:val="99"/>
    <w:semiHidden/>
    <w:rsid w:val="007C31D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5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5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5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5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5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-01.ibm.com/support/knowledgecenter/SSYQ72_10.0.2/com.ibm.help.ssm.home.doc/ssm_welcome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-01.ibm.com/support/knowledgecenter/SSYQ72_10.0.2/com.ibm.help.ssm10027.releasenotes.doc/c_SSM_aboutthisguide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</Company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Bala Gazula</dc:creator>
  <cp:lastModifiedBy>IBM_ADMIN</cp:lastModifiedBy>
  <cp:revision>3</cp:revision>
  <dcterms:created xsi:type="dcterms:W3CDTF">2016-03-09T15:51:00Z</dcterms:created>
  <dcterms:modified xsi:type="dcterms:W3CDTF">2016-03-09T15:57:00Z</dcterms:modified>
</cp:coreProperties>
</file>