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EEB" w:rsidRDefault="005E3EEB" w:rsidP="0017451F">
      <w:pPr>
        <w:pStyle w:val="DocTitle"/>
        <w:ind w:left="-2592" w:right="-1152"/>
        <w:jc w:val="center"/>
        <w:rPr>
          <w:rFonts w:ascii="Calibri" w:hAnsi="Calibri" w:cs="Calibri"/>
          <w:i w:val="0"/>
          <w:iCs/>
          <w:color w:val="0000CC"/>
          <w:sz w:val="24"/>
          <w:szCs w:val="24"/>
        </w:rPr>
      </w:pPr>
    </w:p>
    <w:p w:rsidR="005E3EEB" w:rsidRPr="00633D6C" w:rsidRDefault="005E3EEB" w:rsidP="0017451F">
      <w:pPr>
        <w:pStyle w:val="DocTitle"/>
        <w:ind w:left="-2592" w:right="-1152"/>
        <w:jc w:val="center"/>
        <w:rPr>
          <w:rFonts w:ascii="Calibri" w:hAnsi="Calibri" w:cs="Calibri"/>
          <w:i w:val="0"/>
          <w:iCs/>
          <w:color w:val="0000CC"/>
          <w:sz w:val="24"/>
          <w:szCs w:val="24"/>
        </w:rPr>
      </w:pPr>
      <w:r w:rsidRPr="003B7938">
        <w:rPr>
          <w:rFonts w:ascii="Calibri" w:hAnsi="Calibri" w:cs="Calibri"/>
          <w:i w:val="0"/>
          <w:noProof/>
          <w:color w:val="0000CC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4" o:spid="_x0000_i1025" type="#_x0000_t75" style="width:80.25pt;height:26.25pt;visibility:visible">
            <v:imagedata r:id="rId7" o:title=""/>
          </v:shape>
        </w:pict>
      </w:r>
    </w:p>
    <w:tbl>
      <w:tblPr>
        <w:tblW w:w="13336" w:type="dxa"/>
        <w:tblBorders>
          <w:top w:val="single" w:sz="12" w:space="0" w:color="auto"/>
        </w:tblBorders>
        <w:tblLayout w:type="fixed"/>
        <w:tblLook w:val="0000"/>
      </w:tblPr>
      <w:tblGrid>
        <w:gridCol w:w="2250"/>
        <w:gridCol w:w="6570"/>
        <w:gridCol w:w="4516"/>
      </w:tblGrid>
      <w:tr w:rsidR="005E3EEB" w:rsidRPr="00633D6C" w:rsidTr="0017451F">
        <w:trPr>
          <w:trHeight w:val="256"/>
        </w:trPr>
        <w:tc>
          <w:tcPr>
            <w:tcW w:w="13336" w:type="dxa"/>
            <w:gridSpan w:val="3"/>
            <w:tcBorders>
              <w:top w:val="single" w:sz="12" w:space="0" w:color="auto"/>
            </w:tcBorders>
          </w:tcPr>
          <w:p w:rsidR="005E3EEB" w:rsidRPr="005F5684" w:rsidRDefault="005E3EEB" w:rsidP="004B49D6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30"/>
                <w:szCs w:val="30"/>
              </w:rPr>
            </w:pP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IBM Emptoris Strategic Supply Management </w:t>
            </w:r>
            <w:r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Platform </w:t>
            </w: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>- 10.0.2.2 Release Card</w:t>
            </w:r>
          </w:p>
          <w:p w:rsidR="005E3EEB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:rsidR="005E3EEB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:rsidR="005E3EEB" w:rsidRPr="00633D6C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</w:tc>
      </w:tr>
      <w:tr w:rsidR="005E3EEB" w:rsidRPr="00633D6C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4516" w:type="dxa"/>
        </w:trPr>
        <w:tc>
          <w:tcPr>
            <w:tcW w:w="2250" w:type="dxa"/>
          </w:tcPr>
          <w:p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Product(s):</w:t>
            </w:r>
          </w:p>
          <w:p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5E3EEB" w:rsidRPr="003D2249" w:rsidRDefault="005E3EEB" w:rsidP="0017451F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B16F72">
              <w:rPr>
                <w:rFonts w:ascii="Calibri" w:hAnsi="Calibri" w:cs="Calibri"/>
                <w:color w:val="0000CC"/>
                <w:sz w:val="22"/>
                <w:szCs w:val="22"/>
              </w:rPr>
              <w:t>IBM Emptoris Strategic Supply Management</w:t>
            </w:r>
            <w:r>
              <w:rPr>
                <w:rFonts w:ascii="Calibri" w:hAnsi="Calibri" w:cs="Calibri"/>
                <w:color w:val="0000CC"/>
                <w:sz w:val="22"/>
                <w:szCs w:val="22"/>
              </w:rPr>
              <w:t xml:space="preserve"> Platform</w:t>
            </w:r>
          </w:p>
        </w:tc>
      </w:tr>
      <w:tr w:rsidR="005E3EEB" w:rsidRPr="00633D6C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4516" w:type="dxa"/>
        </w:trPr>
        <w:tc>
          <w:tcPr>
            <w:tcW w:w="2250" w:type="dxa"/>
          </w:tcPr>
          <w:p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Release Version:</w:t>
            </w:r>
          </w:p>
          <w:p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5E3EEB" w:rsidRPr="00B16F72" w:rsidRDefault="005E3EEB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10.0.2.2</w:t>
            </w:r>
          </w:p>
        </w:tc>
      </w:tr>
      <w:tr w:rsidR="005E3EEB" w:rsidRPr="00633D6C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4516" w:type="dxa"/>
        </w:trPr>
        <w:tc>
          <w:tcPr>
            <w:tcW w:w="2250" w:type="dxa"/>
          </w:tcPr>
          <w:p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Author:</w:t>
            </w:r>
          </w:p>
          <w:p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5E3EEB" w:rsidRPr="00B16F72" w:rsidRDefault="005E3EEB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CC"/>
                <w:sz w:val="24"/>
                <w:szCs w:val="24"/>
              </w:rPr>
              <w:t>AD</w:t>
            </w:r>
          </w:p>
        </w:tc>
      </w:tr>
      <w:tr w:rsidR="005E3EEB" w:rsidRPr="00633D6C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4516" w:type="dxa"/>
          <w:trHeight w:val="70"/>
        </w:trPr>
        <w:tc>
          <w:tcPr>
            <w:tcW w:w="2250" w:type="dxa"/>
          </w:tcPr>
          <w:p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Quality Certified by:</w:t>
            </w:r>
          </w:p>
          <w:p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5E3EEB" w:rsidRPr="00B16F72" w:rsidRDefault="005E3EEB" w:rsidP="001C5C3A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CC"/>
                <w:sz w:val="24"/>
                <w:szCs w:val="24"/>
              </w:rPr>
              <w:t>MK</w:t>
            </w:r>
            <w:r w:rsidRPr="00B16F72">
              <w:rPr>
                <w:rFonts w:ascii="Calibri" w:hAnsi="Calibri" w:cs="Calibri"/>
                <w:color w:val="0000CC"/>
                <w:sz w:val="24"/>
                <w:szCs w:val="24"/>
              </w:rPr>
              <w:t xml:space="preserve"> </w:t>
            </w:r>
          </w:p>
        </w:tc>
      </w:tr>
    </w:tbl>
    <w:p w:rsidR="005E3EEB" w:rsidRPr="00633D6C" w:rsidRDefault="005E3EEB" w:rsidP="0017451F">
      <w:pPr>
        <w:ind w:right="1584"/>
        <w:rPr>
          <w:rFonts w:ascii="Calibri" w:hAnsi="Calibri" w:cs="Calibri"/>
          <w:sz w:val="24"/>
          <w:szCs w:val="24"/>
        </w:rPr>
      </w:pPr>
    </w:p>
    <w:p w:rsidR="005E3EEB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:rsidR="005E3EEB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:rsidR="005E3EEB" w:rsidRPr="007C55C7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t>Build and Documents information: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10"/>
        <w:gridCol w:w="3510"/>
        <w:gridCol w:w="5400"/>
      </w:tblGrid>
      <w:tr w:rsidR="005E3EEB" w:rsidRPr="00633D6C" w:rsidTr="008B4DAD">
        <w:trPr>
          <w:trHeight w:val="348"/>
        </w:trPr>
        <w:tc>
          <w:tcPr>
            <w:tcW w:w="2610" w:type="dxa"/>
          </w:tcPr>
          <w:p w:rsidR="005E3EEB" w:rsidRPr="00B16F72" w:rsidRDefault="005E3EE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Build Version:</w:t>
            </w:r>
          </w:p>
        </w:tc>
        <w:tc>
          <w:tcPr>
            <w:tcW w:w="3510" w:type="dxa"/>
          </w:tcPr>
          <w:p w:rsidR="005E3EEB" w:rsidRDefault="005E3EEB" w:rsidP="00A558DB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EMP_SSMP_10.0.2.2_278</w:t>
            </w:r>
          </w:p>
          <w:p w:rsidR="005E3EEB" w:rsidRDefault="005E3EEB" w:rsidP="00A558DB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832635">
              <w:rPr>
                <w:rFonts w:ascii="Calibri" w:hAnsi="Calibri" w:cs="Calibri"/>
                <w:bCs/>
                <w:sz w:val="24"/>
                <w:szCs w:val="24"/>
              </w:rPr>
              <w:t>EMP_Suite_10.0.2.2_278</w:t>
            </w:r>
          </w:p>
          <w:p w:rsidR="005E3EEB" w:rsidRDefault="005E3EEB" w:rsidP="00A558DB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8B4DAD">
              <w:rPr>
                <w:rFonts w:ascii="Calibri" w:hAnsi="Calibri" w:cs="Calibri"/>
                <w:bCs/>
                <w:sz w:val="24"/>
                <w:szCs w:val="24"/>
              </w:rPr>
              <w:t>Appliance Template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10.0.2.2_39</w:t>
            </w:r>
          </w:p>
          <w:p w:rsidR="005E3EEB" w:rsidRPr="008B4DAD" w:rsidRDefault="005E3EEB" w:rsidP="00A558DB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8B4DAD">
              <w:rPr>
                <w:rFonts w:ascii="Calibri" w:hAnsi="Calibri" w:cs="Calibri"/>
                <w:bCs/>
                <w:sz w:val="24"/>
                <w:szCs w:val="24"/>
              </w:rPr>
              <w:t>emptoris_web-2.0.0.0.2-25</w:t>
            </w:r>
          </w:p>
        </w:tc>
        <w:tc>
          <w:tcPr>
            <w:tcW w:w="5400" w:type="dxa"/>
          </w:tcPr>
          <w:p w:rsidR="005E3EEB" w:rsidRPr="00B16F72" w:rsidRDefault="005E3EEB" w:rsidP="0024518E">
            <w:pPr>
              <w:rPr>
                <w:rFonts w:ascii="Calibri" w:hAnsi="Calibri" w:cs="Calibri"/>
                <w:bCs/>
                <w:color w:val="FF0000"/>
                <w:sz w:val="24"/>
                <w:szCs w:val="24"/>
              </w:rPr>
            </w:pPr>
          </w:p>
        </w:tc>
      </w:tr>
      <w:tr w:rsidR="005E3EEB" w:rsidRPr="00633D6C" w:rsidTr="008B4DAD">
        <w:trPr>
          <w:trHeight w:val="92"/>
        </w:trPr>
        <w:tc>
          <w:tcPr>
            <w:tcW w:w="2610" w:type="dxa"/>
          </w:tcPr>
          <w:p w:rsidR="005E3EEB" w:rsidRPr="00B16F72" w:rsidRDefault="005E3EE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Site Configuration File:</w:t>
            </w:r>
          </w:p>
        </w:tc>
        <w:tc>
          <w:tcPr>
            <w:tcW w:w="3510" w:type="dxa"/>
          </w:tcPr>
          <w:p w:rsidR="005E3EEB" w:rsidRPr="00B16F72" w:rsidRDefault="005E3EEB" w:rsidP="00AA1DCC">
            <w:pPr>
              <w:rPr>
                <w:rFonts w:ascii="Calibri" w:hAnsi="Calibri" w:cs="Calibri"/>
                <w:b/>
                <w:color w:val="FF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Not </w:t>
            </w:r>
            <w:r w:rsidRPr="00B16F72">
              <w:rPr>
                <w:rFonts w:ascii="Calibri" w:hAnsi="Calibri" w:cs="Calibri"/>
                <w:color w:val="000000"/>
                <w:sz w:val="24"/>
                <w:szCs w:val="24"/>
              </w:rPr>
              <w:t>Applicable</w:t>
            </w:r>
          </w:p>
        </w:tc>
        <w:tc>
          <w:tcPr>
            <w:tcW w:w="5400" w:type="dxa"/>
          </w:tcPr>
          <w:p w:rsidR="005E3EEB" w:rsidRPr="00B16F72" w:rsidRDefault="005E3EEB" w:rsidP="0024518E">
            <w:pPr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</w:tr>
      <w:tr w:rsidR="005E3EEB" w:rsidRPr="00633D6C" w:rsidTr="008B4DAD">
        <w:trPr>
          <w:trHeight w:val="92"/>
        </w:trPr>
        <w:tc>
          <w:tcPr>
            <w:tcW w:w="2610" w:type="dxa"/>
          </w:tcPr>
          <w:p w:rsidR="005E3EEB" w:rsidRPr="00B16F72" w:rsidRDefault="005E3EE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Other Documents:</w:t>
            </w:r>
          </w:p>
        </w:tc>
        <w:tc>
          <w:tcPr>
            <w:tcW w:w="3510" w:type="dxa"/>
          </w:tcPr>
          <w:p w:rsidR="005E3EEB" w:rsidRPr="00B16F72" w:rsidRDefault="005E3EEB" w:rsidP="00F67798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67798">
              <w:rPr>
                <w:rFonts w:ascii="Calibri" w:hAnsi="Calibri" w:cs="Calibri"/>
                <w:color w:val="000000"/>
                <w:sz w:val="24"/>
                <w:szCs w:val="24"/>
              </w:rPr>
              <w:t>IBM Emptoris Strategic Supply Management Platform 10.0.2.2 Administrator Guide</w:t>
            </w:r>
          </w:p>
        </w:tc>
        <w:tc>
          <w:tcPr>
            <w:tcW w:w="5400" w:type="dxa"/>
          </w:tcPr>
          <w:p w:rsidR="005E3EEB" w:rsidRPr="00F67798" w:rsidRDefault="005E3EEB" w:rsidP="0024518E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67798">
              <w:rPr>
                <w:rFonts w:ascii="Calibri" w:hAnsi="Calibri" w:cs="Calibri"/>
                <w:color w:val="000000"/>
                <w:sz w:val="24"/>
                <w:szCs w:val="24"/>
              </w:rPr>
              <w:t>Location - http://www-05.ibm.com/e-business/linkweb/publications/servlet/pbi.wss</w:t>
            </w:r>
          </w:p>
        </w:tc>
      </w:tr>
    </w:tbl>
    <w:p w:rsidR="005E3EEB" w:rsidRDefault="005E3EEB" w:rsidP="00787C96">
      <w:pPr>
        <w:ind w:right="1584"/>
        <w:rPr>
          <w:rFonts w:ascii="Calibri" w:hAnsi="Calibri" w:cs="Calibri"/>
          <w:b/>
          <w:sz w:val="28"/>
          <w:szCs w:val="28"/>
        </w:rPr>
      </w:pPr>
    </w:p>
    <w:p w:rsidR="005E3EEB" w:rsidRDefault="005E3EEB" w:rsidP="00787C96">
      <w:pPr>
        <w:ind w:right="1584"/>
        <w:rPr>
          <w:rFonts w:ascii="Calibri" w:hAnsi="Calibri" w:cs="Calibri"/>
          <w:b/>
          <w:sz w:val="28"/>
          <w:szCs w:val="28"/>
        </w:rPr>
      </w:pPr>
    </w:p>
    <w:p w:rsidR="005E3EEB" w:rsidRDefault="005E3EEB" w:rsidP="00787C96">
      <w:pPr>
        <w:ind w:right="1584"/>
        <w:rPr>
          <w:rFonts w:ascii="Calibri" w:hAnsi="Calibri" w:cs="Calibri"/>
          <w:b/>
          <w:sz w:val="28"/>
          <w:szCs w:val="28"/>
        </w:rPr>
      </w:pPr>
    </w:p>
    <w:p w:rsidR="005E3EEB" w:rsidRPr="00633D6C" w:rsidRDefault="005E3EEB" w:rsidP="00787C96">
      <w:pPr>
        <w:ind w:right="1584"/>
        <w:rPr>
          <w:rFonts w:ascii="Calibri" w:hAnsi="Calibri" w:cs="Calibri"/>
          <w:b/>
          <w:sz w:val="28"/>
          <w:szCs w:val="28"/>
        </w:rPr>
      </w:pPr>
      <w:r w:rsidRPr="00633D6C">
        <w:rPr>
          <w:rFonts w:ascii="Calibri" w:hAnsi="Calibri" w:cs="Calibri"/>
          <w:b/>
          <w:sz w:val="28"/>
          <w:szCs w:val="28"/>
        </w:rPr>
        <w:t>Special Instruction</w:t>
      </w:r>
      <w:r>
        <w:rPr>
          <w:rFonts w:ascii="Calibri" w:hAnsi="Calibri" w:cs="Calibri"/>
          <w:b/>
          <w:sz w:val="28"/>
          <w:szCs w:val="28"/>
        </w:rPr>
        <w:t xml:space="preserve">s </w:t>
      </w:r>
      <w:r w:rsidRPr="00633D6C">
        <w:rPr>
          <w:rFonts w:ascii="Calibri" w:hAnsi="Calibri" w:cs="Calibri"/>
          <w:b/>
          <w:sz w:val="28"/>
          <w:szCs w:val="28"/>
        </w:rPr>
        <w:t>for Customer / Application Management</w:t>
      </w:r>
      <w:r>
        <w:rPr>
          <w:rFonts w:ascii="Calibri" w:hAnsi="Calibri" w:cs="Calibri"/>
          <w:b/>
          <w:sz w:val="28"/>
          <w:szCs w:val="28"/>
        </w:rPr>
        <w:t xml:space="preserve"> team: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20"/>
        <w:gridCol w:w="10800"/>
      </w:tblGrid>
      <w:tr w:rsidR="005E3EEB" w:rsidRPr="00B16F72" w:rsidTr="0059175E">
        <w:trPr>
          <w:trHeight w:val="348"/>
        </w:trPr>
        <w:tc>
          <w:tcPr>
            <w:tcW w:w="720" w:type="dxa"/>
          </w:tcPr>
          <w:p w:rsidR="005E3EEB" w:rsidRPr="00B16F72" w:rsidRDefault="005E3EEB" w:rsidP="0059175E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#1</w:t>
            </w:r>
          </w:p>
        </w:tc>
        <w:tc>
          <w:tcPr>
            <w:tcW w:w="10800" w:type="dxa"/>
          </w:tcPr>
          <w:p w:rsidR="005E3EEB" w:rsidRPr="006E1F11" w:rsidRDefault="005E3EEB" w:rsidP="0059175E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Known Issues -</w:t>
            </w:r>
          </w:p>
          <w:p w:rsidR="005E3EEB" w:rsidRPr="006E1F11" w:rsidRDefault="005E3EEB" w:rsidP="0059175E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6E1F11">
              <w:rPr>
                <w:rFonts w:ascii="Calibri" w:hAnsi="Calibri" w:cs="Calibri"/>
                <w:bCs/>
                <w:sz w:val="24"/>
                <w:szCs w:val="24"/>
              </w:rPr>
              <w:t>1. Batch upload fails if batch upload definitions are created in languages other than English. Batch Processors must be used in English Language only.</w:t>
            </w:r>
          </w:p>
          <w:p w:rsidR="005E3EEB" w:rsidRDefault="005E3EEB" w:rsidP="0059175E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  <w:p w:rsidR="005E3EEB" w:rsidRDefault="005E3EEB" w:rsidP="0059175E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2. </w:t>
            </w:r>
            <w:r w:rsidRPr="00B76DEB">
              <w:rPr>
                <w:rFonts w:ascii="Calibri" w:hAnsi="Calibri" w:cs="Calibri"/>
                <w:bCs/>
                <w:sz w:val="24"/>
                <w:szCs w:val="24"/>
              </w:rPr>
              <w:t>The multi tenant environment is not supported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</w:t>
            </w:r>
            <w:r w:rsidRPr="00B76DEB">
              <w:rPr>
                <w:rFonts w:ascii="Calibri" w:hAnsi="Calibri" w:cs="Calibri"/>
                <w:bCs/>
                <w:sz w:val="24"/>
                <w:szCs w:val="24"/>
              </w:rPr>
              <w:t>for this release. If you select the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</w:t>
            </w:r>
            <w:r w:rsidRPr="00B76DEB">
              <w:rPr>
                <w:rFonts w:ascii="Calibri" w:hAnsi="Calibri" w:cs="Calibri"/>
                <w:bCs/>
                <w:sz w:val="24"/>
                <w:szCs w:val="24"/>
              </w:rPr>
              <w:t>Multi-customer features enabled check-box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</w:t>
            </w:r>
            <w:r w:rsidRPr="00B76DEB">
              <w:rPr>
                <w:rFonts w:ascii="Calibri" w:hAnsi="Calibri" w:cs="Calibri"/>
                <w:bCs/>
                <w:sz w:val="24"/>
                <w:szCs w:val="24"/>
              </w:rPr>
              <w:t>from Properties &gt; System, then it cannot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</w:t>
            </w:r>
            <w:r w:rsidRPr="00B76DEB">
              <w:rPr>
                <w:rFonts w:ascii="Calibri" w:hAnsi="Calibri" w:cs="Calibri"/>
                <w:bCs/>
                <w:sz w:val="24"/>
                <w:szCs w:val="24"/>
              </w:rPr>
              <w:t>be turned off and the system may become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</w:t>
            </w:r>
            <w:r w:rsidRPr="00B76DEB">
              <w:rPr>
                <w:rFonts w:ascii="Calibri" w:hAnsi="Calibri" w:cs="Calibri"/>
                <w:bCs/>
                <w:sz w:val="24"/>
                <w:szCs w:val="24"/>
              </w:rPr>
              <w:t>unstable.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br/>
            </w:r>
          </w:p>
          <w:p w:rsidR="005E3EEB" w:rsidRPr="00B16F72" w:rsidRDefault="005E3EEB" w:rsidP="0059175E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3. </w:t>
            </w:r>
            <w:r w:rsidRPr="00B76DEB">
              <w:rPr>
                <w:rFonts w:ascii="Calibri" w:hAnsi="Calibri" w:cs="Calibri"/>
                <w:bCs/>
                <w:sz w:val="24"/>
                <w:szCs w:val="24"/>
              </w:rPr>
              <w:t>If NAISC or SIC codes have multibyte or special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</w:t>
            </w:r>
            <w:r w:rsidRPr="00B76DEB">
              <w:rPr>
                <w:rFonts w:ascii="Calibri" w:hAnsi="Calibri" w:cs="Calibri"/>
                <w:bCs/>
                <w:sz w:val="24"/>
                <w:szCs w:val="24"/>
              </w:rPr>
              <w:t>characters, after importing into Emptoris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</w:t>
            </w:r>
            <w:r w:rsidRPr="00B76DEB">
              <w:rPr>
                <w:rFonts w:ascii="Calibri" w:hAnsi="Calibri" w:cs="Calibri"/>
                <w:bCs/>
                <w:sz w:val="24"/>
                <w:szCs w:val="24"/>
              </w:rPr>
              <w:t>Strategic Supply Management Platform,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</w:t>
            </w:r>
            <w:r w:rsidRPr="00B76DEB">
              <w:rPr>
                <w:rFonts w:ascii="Calibri" w:hAnsi="Calibri" w:cs="Calibri"/>
                <w:bCs/>
                <w:sz w:val="24"/>
                <w:szCs w:val="24"/>
              </w:rPr>
              <w:t>the supplier sync into Emptoris Contract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</w:t>
            </w:r>
            <w:r w:rsidRPr="00B76DEB">
              <w:rPr>
                <w:rFonts w:ascii="Calibri" w:hAnsi="Calibri" w:cs="Calibri"/>
                <w:bCs/>
                <w:sz w:val="24"/>
                <w:szCs w:val="24"/>
              </w:rPr>
              <w:t>Management fails.</w:t>
            </w:r>
          </w:p>
        </w:tc>
      </w:tr>
      <w:tr w:rsidR="005E3EEB" w:rsidRPr="00633D6C" w:rsidTr="0059175E">
        <w:trPr>
          <w:trHeight w:val="92"/>
        </w:trPr>
        <w:tc>
          <w:tcPr>
            <w:tcW w:w="720" w:type="dxa"/>
          </w:tcPr>
          <w:p w:rsidR="005E3EEB" w:rsidRPr="00B16F72" w:rsidRDefault="005E3EEB" w:rsidP="0059175E">
            <w:pPr>
              <w:rPr>
                <w:rFonts w:ascii="Calibri" w:hAnsi="Calibri" w:cs="Calibri"/>
                <w:sz w:val="24"/>
                <w:szCs w:val="24"/>
              </w:rPr>
            </w:pPr>
            <w:r w:rsidRPr="00B16F72">
              <w:rPr>
                <w:rFonts w:ascii="Calibri" w:hAnsi="Calibri" w:cs="Calibri"/>
                <w:sz w:val="24"/>
                <w:szCs w:val="24"/>
              </w:rPr>
              <w:t>#</w:t>
            </w:r>
            <w:r>
              <w:rPr>
                <w:rFonts w:ascii="Calibri" w:hAnsi="Calibri" w:cs="Calibri"/>
                <w:sz w:val="24"/>
                <w:szCs w:val="24"/>
              </w:rPr>
              <w:t>2</w:t>
            </w:r>
          </w:p>
        </w:tc>
        <w:tc>
          <w:tcPr>
            <w:tcW w:w="10800" w:type="dxa"/>
          </w:tcPr>
          <w:p w:rsidR="005E3EEB" w:rsidRPr="00157E1C" w:rsidRDefault="005E3EEB" w:rsidP="0059175E">
            <w:pPr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157E1C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Note</w:t>
            </w: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s for Installer/Application Management</w:t>
            </w:r>
            <w:r w:rsidRPr="00157E1C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 xml:space="preserve"> -</w:t>
            </w:r>
          </w:p>
          <w:p w:rsidR="005E3EEB" w:rsidRDefault="005E3EEB" w:rsidP="0059175E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F54E7">
              <w:rPr>
                <w:rFonts w:ascii="Calibri" w:hAnsi="Calibri" w:cs="Calibri"/>
                <w:color w:val="000000"/>
                <w:sz w:val="24"/>
                <w:szCs w:val="24"/>
              </w:rPr>
              <w:t>Before you upgrade to a new version, for example, from 10.0.2 to 10.0.2.2, you must delete the old indices including the tlog directories from the file path: &lt;SSM_HOME&gt;\SSMIndexServer\collection1\data\.</w:t>
            </w:r>
          </w:p>
          <w:p w:rsidR="005E3EEB" w:rsidRDefault="005E3EEB" w:rsidP="0059175E">
            <w:pPr>
              <w:ind w:left="108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F54E7">
              <w:rPr>
                <w:rFonts w:ascii="Calibri" w:hAnsi="Calibri" w:cs="Calibri"/>
                <w:color w:val="000000"/>
                <w:sz w:val="24"/>
                <w:szCs w:val="24"/>
              </w:rPr>
              <w:t>After the upgrade, navigate to Administration &gt; Search &gt; All Indices, and enable all the required entities.</w:t>
            </w:r>
          </w:p>
          <w:p w:rsidR="005E3EEB" w:rsidRPr="004F54E7" w:rsidRDefault="005E3EEB" w:rsidP="0059175E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If you are upgrading from v8.0.0.3 </w:t>
            </w:r>
            <w:r w:rsidRPr="004F54E7">
              <w:rPr>
                <w:rFonts w:ascii="Calibri" w:hAnsi="Calibri" w:cs="Calibri"/>
                <w:bCs/>
                <w:sz w:val="24"/>
                <w:szCs w:val="24"/>
              </w:rPr>
              <w:t xml:space="preserve">of WebSphere 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to v8.5.5.0 of WebSphere </w:t>
            </w:r>
            <w:r w:rsidRPr="004F54E7">
              <w:rPr>
                <w:rFonts w:ascii="Calibri" w:hAnsi="Calibri" w:cs="Calibri"/>
                <w:bCs/>
                <w:sz w:val="24"/>
                <w:szCs w:val="24"/>
              </w:rPr>
              <w:t>on windows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while upgrading to this build</w:t>
            </w:r>
            <w:r w:rsidRPr="004F54E7">
              <w:rPr>
                <w:rFonts w:ascii="Calibri" w:hAnsi="Calibri" w:cs="Calibri"/>
                <w:bCs/>
                <w:sz w:val="24"/>
                <w:szCs w:val="24"/>
              </w:rPr>
              <w:t>, the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n you must manually delete the old</w:t>
            </w:r>
            <w:r w:rsidRPr="004F54E7">
              <w:rPr>
                <w:rFonts w:ascii="Calibri" w:hAnsi="Calibri" w:cs="Calibri"/>
                <w:bCs/>
                <w:sz w:val="24"/>
                <w:szCs w:val="24"/>
              </w:rPr>
              <w:t xml:space="preserve"> Emptoris 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services created in v8.0.0.3</w:t>
            </w:r>
            <w:r w:rsidRPr="004F54E7">
              <w:rPr>
                <w:rFonts w:ascii="Calibri" w:hAnsi="Calibri" w:cs="Calibri"/>
                <w:bCs/>
                <w:sz w:val="24"/>
                <w:szCs w:val="24"/>
              </w:rPr>
              <w:t>. To delete the old services you must do the following:</w:t>
            </w:r>
          </w:p>
          <w:p w:rsidR="005E3EEB" w:rsidRDefault="005E3EEB" w:rsidP="0059175E">
            <w:pPr>
              <w:ind w:left="1080"/>
              <w:rPr>
                <w:rFonts w:ascii="Calibri" w:hAnsi="Calibri" w:cs="Calibri"/>
                <w:bCs/>
                <w:sz w:val="24"/>
                <w:szCs w:val="24"/>
              </w:rPr>
            </w:pPr>
            <w:r w:rsidRPr="004F54E7">
              <w:rPr>
                <w:rFonts w:ascii="Calibri" w:hAnsi="Calibri" w:cs="Calibri"/>
                <w:bCs/>
                <w:sz w:val="24"/>
                <w:szCs w:val="24"/>
              </w:rPr>
              <w:t>List the old services by running the following from a command prompt as Administrator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:</w:t>
            </w:r>
          </w:p>
          <w:p w:rsidR="005E3EEB" w:rsidRDefault="005E3EEB" w:rsidP="0059175E">
            <w:pPr>
              <w:ind w:left="1080"/>
              <w:rPr>
                <w:rFonts w:ascii="Calibri" w:hAnsi="Calibri" w:cs="Calibri"/>
                <w:bCs/>
                <w:sz w:val="24"/>
                <w:szCs w:val="24"/>
              </w:rPr>
            </w:pPr>
            <w:r w:rsidRPr="004F54E7">
              <w:rPr>
                <w:rFonts w:ascii="Calibri" w:hAnsi="Calibri" w:cs="Calibri"/>
                <w:bCs/>
                <w:sz w:val="24"/>
                <w:szCs w:val="24"/>
              </w:rPr>
              <w:t xml:space="preserve"> sc query state= all | findstr/C:"IBMWAS80Service"</w:t>
            </w:r>
          </w:p>
          <w:p w:rsidR="005E3EEB" w:rsidRDefault="005E3EEB" w:rsidP="0059175E">
            <w:pPr>
              <w:ind w:left="1080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Delete the old services:</w:t>
            </w:r>
          </w:p>
          <w:p w:rsidR="005E3EEB" w:rsidRPr="005759F3" w:rsidRDefault="005E3EEB" w:rsidP="0059175E">
            <w:pPr>
              <w:ind w:left="108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759F3">
              <w:rPr>
                <w:rFonts w:ascii="Calibri" w:hAnsi="Calibri" w:cs="Calibri"/>
                <w:sz w:val="24"/>
                <w:szCs w:val="24"/>
              </w:rPr>
              <w:t>sc.exe delete "service name"</w:t>
            </w:r>
          </w:p>
        </w:tc>
      </w:tr>
    </w:tbl>
    <w:p w:rsidR="005E3EEB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:rsidR="005E3EEB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:rsidR="005E3EEB" w:rsidRDefault="005E3EEB">
      <w:pPr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br w:type="page"/>
      </w:r>
    </w:p>
    <w:p w:rsidR="005E3EEB" w:rsidRPr="00633D6C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  <w:bookmarkStart w:id="0" w:name="_GoBack"/>
      <w:r w:rsidRPr="00633D6C">
        <w:rPr>
          <w:rFonts w:ascii="Calibri" w:hAnsi="Calibri" w:cs="Calibri"/>
          <w:b/>
          <w:sz w:val="28"/>
          <w:szCs w:val="28"/>
        </w:rPr>
        <w:t xml:space="preserve">Suite </w:t>
      </w:r>
      <w:r>
        <w:rPr>
          <w:rFonts w:ascii="Calibri" w:hAnsi="Calibri" w:cs="Calibri"/>
          <w:b/>
          <w:sz w:val="28"/>
          <w:szCs w:val="28"/>
        </w:rPr>
        <w:t>Compatibility Matrix</w:t>
      </w:r>
      <w:r w:rsidRPr="00633D6C">
        <w:rPr>
          <w:rFonts w:ascii="Calibri" w:hAnsi="Calibri" w:cs="Calibri"/>
          <w:b/>
          <w:sz w:val="28"/>
          <w:szCs w:val="28"/>
        </w:rPr>
        <w:t>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10"/>
        <w:gridCol w:w="5760"/>
        <w:gridCol w:w="3150"/>
      </w:tblGrid>
      <w:tr w:rsidR="005E3EEB" w:rsidRPr="00633D6C" w:rsidTr="00B15B1C">
        <w:trPr>
          <w:trHeight w:val="348"/>
        </w:trPr>
        <w:tc>
          <w:tcPr>
            <w:tcW w:w="2610" w:type="dxa"/>
            <w:shd w:val="clear" w:color="auto" w:fill="C6D9F1"/>
          </w:tcPr>
          <w:p w:rsidR="005E3EEB" w:rsidRPr="00B16F72" w:rsidRDefault="005E3EEB" w:rsidP="00B16F72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Product</w:t>
            </w:r>
          </w:p>
        </w:tc>
        <w:tc>
          <w:tcPr>
            <w:tcW w:w="5760" w:type="dxa"/>
            <w:shd w:val="clear" w:color="auto" w:fill="C6D9F1"/>
          </w:tcPr>
          <w:p w:rsidR="005E3EEB" w:rsidRPr="00B16F72" w:rsidRDefault="005E3EEB" w:rsidP="00B16F72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Version(s)</w:t>
            </w:r>
          </w:p>
        </w:tc>
        <w:tc>
          <w:tcPr>
            <w:tcW w:w="3150" w:type="dxa"/>
            <w:shd w:val="clear" w:color="auto" w:fill="C6D9F1"/>
          </w:tcPr>
          <w:p w:rsidR="005E3EEB" w:rsidRPr="00B16F72" w:rsidRDefault="005E3EEB" w:rsidP="00B16F72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Comments</w:t>
            </w:r>
          </w:p>
        </w:tc>
      </w:tr>
      <w:tr w:rsidR="005E3EEB" w:rsidRPr="00633D6C" w:rsidTr="00B15B1C">
        <w:trPr>
          <w:trHeight w:val="348"/>
        </w:trPr>
        <w:tc>
          <w:tcPr>
            <w:tcW w:w="2610" w:type="dxa"/>
          </w:tcPr>
          <w:p w:rsidR="005E3EEB" w:rsidRPr="00B16F72" w:rsidRDefault="005E3EEB" w:rsidP="007C55C7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Contract Management</w:t>
            </w:r>
          </w:p>
        </w:tc>
        <w:tc>
          <w:tcPr>
            <w:tcW w:w="5760" w:type="dxa"/>
          </w:tcPr>
          <w:p w:rsidR="005E3EEB" w:rsidRPr="00861786" w:rsidRDefault="005E3EEB" w:rsidP="001054CE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10.0.2.2</w:t>
            </w:r>
          </w:p>
        </w:tc>
        <w:tc>
          <w:tcPr>
            <w:tcW w:w="3150" w:type="dxa"/>
          </w:tcPr>
          <w:p w:rsidR="005E3EEB" w:rsidRPr="00B16F72" w:rsidRDefault="005E3EEB" w:rsidP="007C55C7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5E3EEB" w:rsidRPr="00633D6C" w:rsidTr="00B15B1C">
        <w:trPr>
          <w:trHeight w:val="348"/>
        </w:trPr>
        <w:tc>
          <w:tcPr>
            <w:tcW w:w="2610" w:type="dxa"/>
          </w:tcPr>
          <w:p w:rsidR="005E3EEB" w:rsidRPr="00B16F72" w:rsidRDefault="005E3EEB" w:rsidP="007C55C7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Program Management</w:t>
            </w:r>
          </w:p>
        </w:tc>
        <w:tc>
          <w:tcPr>
            <w:tcW w:w="5760" w:type="dxa"/>
          </w:tcPr>
          <w:p w:rsidR="005E3EEB" w:rsidRPr="00B16F72" w:rsidRDefault="005E3EEB" w:rsidP="0024518E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10.0.2.2</w:t>
            </w:r>
          </w:p>
        </w:tc>
        <w:tc>
          <w:tcPr>
            <w:tcW w:w="3150" w:type="dxa"/>
          </w:tcPr>
          <w:p w:rsidR="005E3EEB" w:rsidRPr="00B16F72" w:rsidRDefault="005E3EEB" w:rsidP="007C55C7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5E3EEB" w:rsidRPr="00633D6C" w:rsidTr="00B15B1C">
        <w:trPr>
          <w:trHeight w:val="348"/>
        </w:trPr>
        <w:tc>
          <w:tcPr>
            <w:tcW w:w="2610" w:type="dxa"/>
          </w:tcPr>
          <w:p w:rsidR="005E3EEB" w:rsidRPr="00B16F72" w:rsidRDefault="005E3EEB" w:rsidP="007C55C7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Sourcing</w:t>
            </w:r>
          </w:p>
        </w:tc>
        <w:tc>
          <w:tcPr>
            <w:tcW w:w="5760" w:type="dxa"/>
          </w:tcPr>
          <w:p w:rsidR="005E3EEB" w:rsidRPr="00B16F72" w:rsidRDefault="005E3EEB" w:rsidP="0024518E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10.0.2.2</w:t>
            </w:r>
          </w:p>
        </w:tc>
        <w:tc>
          <w:tcPr>
            <w:tcW w:w="3150" w:type="dxa"/>
          </w:tcPr>
          <w:p w:rsidR="005E3EEB" w:rsidRPr="00B16F72" w:rsidRDefault="005E3EEB" w:rsidP="007C55C7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5E3EEB" w:rsidRPr="00633D6C" w:rsidTr="00B15B1C">
        <w:trPr>
          <w:trHeight w:val="348"/>
        </w:trPr>
        <w:tc>
          <w:tcPr>
            <w:tcW w:w="2610" w:type="dxa"/>
          </w:tcPr>
          <w:p w:rsidR="005E3EEB" w:rsidRPr="00B16F72" w:rsidRDefault="005E3EEB" w:rsidP="00787C96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Spend Analysis</w:t>
            </w:r>
          </w:p>
        </w:tc>
        <w:tc>
          <w:tcPr>
            <w:tcW w:w="5760" w:type="dxa"/>
          </w:tcPr>
          <w:p w:rsidR="005E3EEB" w:rsidRDefault="005E3EEB">
            <w:r>
              <w:rPr>
                <w:rFonts w:ascii="Calibri" w:hAnsi="Calibri" w:cs="Calibri"/>
                <w:sz w:val="24"/>
                <w:szCs w:val="24"/>
              </w:rPr>
              <w:t>10.0.2.2</w:t>
            </w:r>
          </w:p>
        </w:tc>
        <w:tc>
          <w:tcPr>
            <w:tcW w:w="3150" w:type="dxa"/>
          </w:tcPr>
          <w:p w:rsidR="005E3EEB" w:rsidRPr="00B16F72" w:rsidRDefault="005E3EEB" w:rsidP="0024518E">
            <w:pPr>
              <w:rPr>
                <w:rFonts w:ascii="Calibri" w:hAnsi="Calibri" w:cs="Calibri"/>
                <w:bCs/>
                <w:color w:val="FF0000"/>
                <w:sz w:val="24"/>
                <w:szCs w:val="24"/>
              </w:rPr>
            </w:pPr>
          </w:p>
        </w:tc>
      </w:tr>
      <w:tr w:rsidR="005E3EEB" w:rsidRPr="00633D6C" w:rsidTr="00B15B1C">
        <w:trPr>
          <w:trHeight w:val="92"/>
        </w:trPr>
        <w:tc>
          <w:tcPr>
            <w:tcW w:w="2610" w:type="dxa"/>
          </w:tcPr>
          <w:p w:rsidR="005E3EEB" w:rsidRPr="00B16F72" w:rsidRDefault="005E3EE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Supplier Life Cycle Management</w:t>
            </w:r>
          </w:p>
        </w:tc>
        <w:tc>
          <w:tcPr>
            <w:tcW w:w="5760" w:type="dxa"/>
          </w:tcPr>
          <w:p w:rsidR="005E3EEB" w:rsidRDefault="005E3EEB">
            <w:r>
              <w:rPr>
                <w:rFonts w:ascii="Calibri" w:hAnsi="Calibri" w:cs="Calibri"/>
                <w:sz w:val="24"/>
                <w:szCs w:val="24"/>
              </w:rPr>
              <w:t>10.0.2.2</w:t>
            </w:r>
          </w:p>
        </w:tc>
        <w:tc>
          <w:tcPr>
            <w:tcW w:w="3150" w:type="dxa"/>
          </w:tcPr>
          <w:p w:rsidR="005E3EEB" w:rsidRPr="00B16F72" w:rsidRDefault="005E3EEB" w:rsidP="0024518E">
            <w:pPr>
              <w:rPr>
                <w:rFonts w:ascii="Calibri" w:hAnsi="Calibri" w:cs="Calibri"/>
                <w:color w:val="0000CC"/>
                <w:sz w:val="24"/>
                <w:szCs w:val="24"/>
              </w:rPr>
            </w:pPr>
          </w:p>
        </w:tc>
      </w:tr>
      <w:tr w:rsidR="005E3EEB" w:rsidRPr="00633D6C" w:rsidTr="0038168B">
        <w:trPr>
          <w:trHeight w:val="92"/>
        </w:trPr>
        <w:tc>
          <w:tcPr>
            <w:tcW w:w="2610" w:type="dxa"/>
          </w:tcPr>
          <w:p w:rsidR="005E3EEB" w:rsidRPr="00127976" w:rsidRDefault="005E3EEB" w:rsidP="0038168B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127976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SSM Analytics Integration Module</w:t>
            </w:r>
          </w:p>
        </w:tc>
        <w:tc>
          <w:tcPr>
            <w:tcW w:w="5760" w:type="dxa"/>
          </w:tcPr>
          <w:p w:rsidR="005E3EEB" w:rsidRDefault="005E3EEB" w:rsidP="0038168B">
            <w:r>
              <w:rPr>
                <w:rFonts w:ascii="Calibri" w:hAnsi="Calibri" w:cs="Calibri"/>
                <w:sz w:val="24"/>
                <w:szCs w:val="24"/>
              </w:rPr>
              <w:t>10.0.2.2</w:t>
            </w:r>
          </w:p>
        </w:tc>
        <w:tc>
          <w:tcPr>
            <w:tcW w:w="3150" w:type="dxa"/>
          </w:tcPr>
          <w:p w:rsidR="005E3EEB" w:rsidRPr="00B16F72" w:rsidRDefault="005E3EEB" w:rsidP="0038168B">
            <w:pPr>
              <w:rPr>
                <w:rFonts w:ascii="Calibri" w:hAnsi="Calibri" w:cs="Calibri"/>
                <w:color w:val="0000CC"/>
                <w:sz w:val="24"/>
                <w:szCs w:val="24"/>
              </w:rPr>
            </w:pPr>
          </w:p>
        </w:tc>
      </w:tr>
      <w:tr w:rsidR="005E3EEB" w:rsidRPr="00633D6C" w:rsidTr="0006356C">
        <w:trPr>
          <w:trHeight w:val="422"/>
        </w:trPr>
        <w:tc>
          <w:tcPr>
            <w:tcW w:w="2610" w:type="dxa"/>
          </w:tcPr>
          <w:p w:rsidR="005E3EEB" w:rsidRPr="00B16F72" w:rsidRDefault="005E3EEB" w:rsidP="0067572D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SSM Installer</w:t>
            </w:r>
          </w:p>
        </w:tc>
        <w:tc>
          <w:tcPr>
            <w:tcW w:w="5760" w:type="dxa"/>
          </w:tcPr>
          <w:p w:rsidR="005E3EEB" w:rsidRPr="008B4DAD" w:rsidRDefault="005E3EEB" w:rsidP="0067572D">
            <w:pPr>
              <w:rPr>
                <w:rFonts w:ascii="Calibri" w:hAnsi="Calibri" w:cs="Calibri"/>
                <w:sz w:val="24"/>
                <w:szCs w:val="24"/>
              </w:rPr>
            </w:pPr>
            <w:r w:rsidRPr="007F745D">
              <w:rPr>
                <w:rFonts w:ascii="Calibri" w:hAnsi="Calibri" w:cs="Calibri"/>
                <w:b/>
                <w:sz w:val="24"/>
                <w:szCs w:val="24"/>
              </w:rPr>
              <w:t>Echos</w:t>
            </w:r>
            <w:r w:rsidRPr="007F745D">
              <w:rPr>
                <w:rFonts w:ascii="Calibri" w:hAnsi="Calibri" w:cs="Calibri"/>
                <w:sz w:val="24"/>
                <w:szCs w:val="24"/>
              </w:rPr>
              <w:t xml:space="preserve"> - 10.0.2.2. Build 42</w:t>
            </w:r>
          </w:p>
        </w:tc>
        <w:tc>
          <w:tcPr>
            <w:tcW w:w="3150" w:type="dxa"/>
          </w:tcPr>
          <w:p w:rsidR="005E3EEB" w:rsidRPr="00B16F72" w:rsidRDefault="005E3EEB" w:rsidP="0067572D">
            <w:pPr>
              <w:rPr>
                <w:rFonts w:ascii="Calibri" w:hAnsi="Calibri" w:cs="Calibri"/>
                <w:color w:val="0000CC"/>
                <w:sz w:val="24"/>
                <w:szCs w:val="24"/>
              </w:rPr>
            </w:pPr>
          </w:p>
        </w:tc>
      </w:tr>
      <w:tr w:rsidR="005E3EEB" w:rsidRPr="00633D6C" w:rsidTr="0006356C">
        <w:trPr>
          <w:trHeight w:val="359"/>
        </w:trPr>
        <w:tc>
          <w:tcPr>
            <w:tcW w:w="2610" w:type="dxa"/>
          </w:tcPr>
          <w:p w:rsidR="005E3EEB" w:rsidRPr="00B16F72" w:rsidRDefault="005E3EE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SSM Platform</w:t>
            </w:r>
          </w:p>
        </w:tc>
        <w:tc>
          <w:tcPr>
            <w:tcW w:w="5760" w:type="dxa"/>
          </w:tcPr>
          <w:p w:rsidR="005E3EEB" w:rsidRDefault="005E3EE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10.0.2.2</w:t>
            </w:r>
          </w:p>
          <w:p w:rsidR="005E3EEB" w:rsidRPr="004B49D6" w:rsidRDefault="005E3EEB" w:rsidP="004B49D6">
            <w:pPr>
              <w:autoSpaceDE w:val="0"/>
              <w:autoSpaceDN w:val="0"/>
              <w:adjustRightInd w:val="0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B49D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Appliance Template Linux</w:t>
            </w:r>
            <w:r w:rsidRPr="004B49D6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 appliance-template-linux-39</w:t>
            </w:r>
          </w:p>
          <w:p w:rsidR="005E3EEB" w:rsidRPr="004B49D6" w:rsidRDefault="005E3EEB" w:rsidP="004B49D6">
            <w:pPr>
              <w:autoSpaceDE w:val="0"/>
              <w:autoSpaceDN w:val="0"/>
              <w:adjustRightInd w:val="0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B49D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Appliance Template Windows</w:t>
            </w:r>
            <w:r w:rsidRPr="004B49D6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 appliance-template-windows-39</w:t>
            </w:r>
          </w:p>
          <w:p w:rsidR="005E3EEB" w:rsidRDefault="005E3EEB" w:rsidP="004B49D6">
            <w:r w:rsidRPr="004B49D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CWS</w:t>
            </w:r>
            <w:r w:rsidRPr="004B49D6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- emptoris_web-2.0.0.0.2-25</w:t>
            </w:r>
          </w:p>
        </w:tc>
        <w:tc>
          <w:tcPr>
            <w:tcW w:w="3150" w:type="dxa"/>
          </w:tcPr>
          <w:p w:rsidR="005E3EEB" w:rsidRPr="00B16F72" w:rsidRDefault="005E3EEB" w:rsidP="0024518E">
            <w:pPr>
              <w:rPr>
                <w:rFonts w:ascii="Calibri" w:hAnsi="Calibri" w:cs="Calibri"/>
                <w:color w:val="0000CC"/>
                <w:sz w:val="24"/>
                <w:szCs w:val="24"/>
              </w:rPr>
            </w:pPr>
          </w:p>
        </w:tc>
      </w:tr>
    </w:tbl>
    <w:p w:rsidR="005E3EEB" w:rsidRPr="00633D6C" w:rsidRDefault="005E3EEB" w:rsidP="0017451F">
      <w:pPr>
        <w:ind w:right="1584"/>
        <w:rPr>
          <w:rFonts w:ascii="Calibri" w:hAnsi="Calibri" w:cs="Calibri"/>
          <w:sz w:val="24"/>
          <w:szCs w:val="24"/>
        </w:rPr>
      </w:pPr>
    </w:p>
    <w:bookmarkEnd w:id="0"/>
    <w:p w:rsidR="005E3EEB" w:rsidRPr="00633D6C" w:rsidRDefault="005E3EEB" w:rsidP="0017451F">
      <w:pPr>
        <w:ind w:right="1584"/>
        <w:rPr>
          <w:rFonts w:ascii="Calibri" w:hAnsi="Calibri" w:cs="Calibri"/>
          <w:sz w:val="24"/>
          <w:szCs w:val="24"/>
        </w:rPr>
      </w:pPr>
    </w:p>
    <w:p w:rsidR="005E3EEB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t>Customer Issues Resolved in this Release:</w:t>
      </w:r>
    </w:p>
    <w:p w:rsidR="005E3EEB" w:rsidRPr="00612FAD" w:rsidRDefault="005E3EEB" w:rsidP="000A2F93">
      <w:pPr>
        <w:ind w:right="1584"/>
        <w:rPr>
          <w:rFonts w:ascii="Calibri" w:hAnsi="Calibri" w:cs="Calibri"/>
          <w:sz w:val="24"/>
          <w:szCs w:val="24"/>
        </w:rPr>
      </w:pPr>
      <w:r w:rsidRPr="00612FAD">
        <w:rPr>
          <w:rFonts w:ascii="Calibri" w:hAnsi="Calibri" w:cs="Calibri"/>
          <w:sz w:val="24"/>
          <w:szCs w:val="24"/>
        </w:rPr>
        <w:t>For a list of customer issues resolved in this release please refer to the IBM Emptoris Strategic Supply Management</w:t>
      </w:r>
      <w:r>
        <w:rPr>
          <w:rFonts w:ascii="Calibri" w:hAnsi="Calibri" w:cs="Calibri"/>
          <w:sz w:val="24"/>
          <w:szCs w:val="24"/>
        </w:rPr>
        <w:t xml:space="preserve"> Platform</w:t>
      </w:r>
      <w:r w:rsidRPr="00612FAD">
        <w:rPr>
          <w:rFonts w:ascii="Calibri" w:hAnsi="Calibri" w:cs="Calibri"/>
          <w:sz w:val="24"/>
          <w:szCs w:val="24"/>
        </w:rPr>
        <w:t xml:space="preserve"> 10.0.2.2 Release Notes.</w:t>
      </w:r>
    </w:p>
    <w:sectPr w:rsidR="005E3EEB" w:rsidRPr="00612FAD" w:rsidSect="00633D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43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3EEB" w:rsidRDefault="005E3EEB" w:rsidP="00A558DB">
      <w:r>
        <w:separator/>
      </w:r>
    </w:p>
  </w:endnote>
  <w:endnote w:type="continuationSeparator" w:id="0">
    <w:p w:rsidR="005E3EEB" w:rsidRDefault="005E3EEB" w:rsidP="00A558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EEB" w:rsidRDefault="005E3EE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EEB" w:rsidRPr="001C5C3A" w:rsidRDefault="005E3EEB" w:rsidP="001C5C3A">
    <w:pPr>
      <w:autoSpaceDE w:val="0"/>
      <w:autoSpaceDN w:val="0"/>
      <w:adjustRightInd w:val="0"/>
      <w:rPr>
        <w:rFonts w:ascii="Calibri" w:hAnsi="Calibri" w:cs="Calibri"/>
        <w:color w:val="0000FF"/>
        <w:sz w:val="22"/>
        <w:szCs w:val="22"/>
      </w:rPr>
    </w:pPr>
    <w:r w:rsidRPr="001C5C3A">
      <w:rPr>
        <w:rFonts w:ascii="Calibri" w:hAnsi="Calibri" w:cs="Calibri"/>
        <w:color w:val="0000FF"/>
        <w:sz w:val="22"/>
        <w:szCs w:val="22"/>
      </w:rPr>
      <w:t>© Copyright IBM Corporation, 2012, 201</w:t>
    </w:r>
    <w:r>
      <w:rPr>
        <w:rFonts w:ascii="Calibri" w:hAnsi="Calibri" w:cs="Calibri"/>
        <w:color w:val="0000FF"/>
        <w:sz w:val="22"/>
        <w:szCs w:val="22"/>
      </w:rPr>
      <w:t>4</w:t>
    </w:r>
    <w:r w:rsidRPr="001C5C3A">
      <w:rPr>
        <w:rFonts w:ascii="Calibri" w:hAnsi="Calibri" w:cs="Calibri"/>
        <w:color w:val="0000FF"/>
        <w:sz w:val="22"/>
        <w:szCs w:val="22"/>
      </w:rPr>
      <w:t>.</w:t>
    </w:r>
    <w:r w:rsidRPr="001C5C3A">
      <w:rPr>
        <w:rFonts w:ascii="Calibri" w:hAnsi="Calibri" w:cs="Calibri"/>
        <w:color w:val="000000"/>
        <w:sz w:val="22"/>
        <w:szCs w:val="22"/>
      </w:rPr>
      <w:t xml:space="preserve"> </w:t>
    </w:r>
    <w:r w:rsidRPr="001C5C3A">
      <w:rPr>
        <w:rFonts w:ascii="Calibri" w:hAnsi="Calibri" w:cs="Calibri"/>
        <w:color w:val="0000FF"/>
        <w:sz w:val="22"/>
        <w:szCs w:val="22"/>
      </w:rPr>
      <w:t xml:space="preserve"> All rights reserved.</w:t>
    </w:r>
  </w:p>
  <w:p w:rsidR="005E3EEB" w:rsidRPr="001C5C3A" w:rsidRDefault="005E3EEB" w:rsidP="001C5C3A">
    <w:pPr>
      <w:pStyle w:val="Footer"/>
      <w:rPr>
        <w:rFonts w:ascii="Calibri" w:hAnsi="Calibri" w:cs="Calibri"/>
        <w:sz w:val="22"/>
        <w:szCs w:val="22"/>
      </w:rPr>
    </w:pPr>
    <w:r w:rsidRPr="001C5C3A">
      <w:rPr>
        <w:rFonts w:ascii="Calibri" w:hAnsi="Calibri" w:cs="Calibri"/>
        <w:color w:val="0000FF"/>
        <w:sz w:val="22"/>
        <w:szCs w:val="22"/>
      </w:rPr>
      <w:t>© Copyright Emptoris, 1999, 2012.</w:t>
    </w:r>
    <w:r w:rsidRPr="001C5C3A">
      <w:rPr>
        <w:rFonts w:ascii="Calibri" w:hAnsi="Calibri" w:cs="Calibri"/>
        <w:color w:val="000000"/>
        <w:sz w:val="22"/>
        <w:szCs w:val="22"/>
      </w:rPr>
      <w:t xml:space="preserve"> </w:t>
    </w:r>
    <w:r w:rsidRPr="001C5C3A">
      <w:rPr>
        <w:rFonts w:ascii="Calibri" w:hAnsi="Calibri" w:cs="Calibri"/>
        <w:color w:val="0000FF"/>
        <w:sz w:val="22"/>
        <w:szCs w:val="22"/>
      </w:rPr>
      <w:t xml:space="preserve"> All rights reserved.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EEB" w:rsidRDefault="005E3EE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3EEB" w:rsidRDefault="005E3EEB" w:rsidP="00A558DB">
      <w:r>
        <w:separator/>
      </w:r>
    </w:p>
  </w:footnote>
  <w:footnote w:type="continuationSeparator" w:id="0">
    <w:p w:rsidR="005E3EEB" w:rsidRDefault="005E3EEB" w:rsidP="00A558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EEB" w:rsidRDefault="005E3EE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CellSpacing w:w="15" w:type="dxa"/>
      <w:tblCellMar>
        <w:top w:w="15" w:type="dxa"/>
        <w:left w:w="15" w:type="dxa"/>
        <w:bottom w:w="15" w:type="dxa"/>
        <w:right w:w="15" w:type="dxa"/>
      </w:tblCellMar>
      <w:tblLook w:val="00A0"/>
    </w:tblPr>
    <w:tblGrid>
      <w:gridCol w:w="65"/>
    </w:tblGrid>
    <w:tr w:rsidR="005E3EEB" w:rsidRPr="00A558DB" w:rsidTr="00A558DB">
      <w:trPr>
        <w:tblCellSpacing w:w="15" w:type="dxa"/>
      </w:trPr>
      <w:tc>
        <w:tcPr>
          <w:tcW w:w="0" w:type="auto"/>
        </w:tcPr>
        <w:p w:rsidR="005E3EEB" w:rsidRPr="00A558DB" w:rsidRDefault="005E3EEB" w:rsidP="00A558DB">
          <w:pPr>
            <w:rPr>
              <w:rFonts w:ascii="Segoe UI" w:hAnsi="Segoe UI" w:cs="Segoe UI"/>
              <w:sz w:val="18"/>
              <w:szCs w:val="18"/>
            </w:rPr>
          </w:pPr>
        </w:p>
      </w:tc>
    </w:tr>
  </w:tbl>
  <w:p w:rsidR="005E3EEB" w:rsidRPr="00A558DB" w:rsidRDefault="005E3EEB" w:rsidP="00A558DB">
    <w:pPr>
      <w:rPr>
        <w:rFonts w:eastAsia="Times New Roman"/>
        <w:sz w:val="24"/>
        <w:szCs w:val="24"/>
      </w:rPr>
    </w:pPr>
    <w:r w:rsidRPr="00A558DB">
      <w:rPr>
        <w:rFonts w:eastAsia="Times New Roman"/>
        <w:sz w:val="24"/>
        <w:szCs w:val="24"/>
      </w:rPr>
      <w:t xml:space="preserve"> </w:t>
    </w:r>
  </w:p>
  <w:p w:rsidR="005E3EEB" w:rsidRDefault="005E3EE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EEB" w:rsidRDefault="005E3EE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881AF8"/>
    <w:multiLevelType w:val="hybridMultilevel"/>
    <w:tmpl w:val="9602522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451F"/>
    <w:rsid w:val="00011FE3"/>
    <w:rsid w:val="00042CB0"/>
    <w:rsid w:val="0006356C"/>
    <w:rsid w:val="000A2F93"/>
    <w:rsid w:val="000A775B"/>
    <w:rsid w:val="000B565C"/>
    <w:rsid w:val="000C5415"/>
    <w:rsid w:val="000D0191"/>
    <w:rsid w:val="000E43B4"/>
    <w:rsid w:val="001054CE"/>
    <w:rsid w:val="00123B3E"/>
    <w:rsid w:val="00127976"/>
    <w:rsid w:val="00157E1C"/>
    <w:rsid w:val="0017451F"/>
    <w:rsid w:val="001B4F33"/>
    <w:rsid w:val="001C5C3A"/>
    <w:rsid w:val="001E6C96"/>
    <w:rsid w:val="00220674"/>
    <w:rsid w:val="00233020"/>
    <w:rsid w:val="0024518E"/>
    <w:rsid w:val="002714E8"/>
    <w:rsid w:val="002A3FD5"/>
    <w:rsid w:val="002C0A28"/>
    <w:rsid w:val="002D6F03"/>
    <w:rsid w:val="00302309"/>
    <w:rsid w:val="003023D8"/>
    <w:rsid w:val="0030302F"/>
    <w:rsid w:val="003047B3"/>
    <w:rsid w:val="00317246"/>
    <w:rsid w:val="0036611F"/>
    <w:rsid w:val="0038168B"/>
    <w:rsid w:val="00391AE5"/>
    <w:rsid w:val="003B748B"/>
    <w:rsid w:val="003B7938"/>
    <w:rsid w:val="003D2249"/>
    <w:rsid w:val="003D5507"/>
    <w:rsid w:val="003F6346"/>
    <w:rsid w:val="00415452"/>
    <w:rsid w:val="004243B0"/>
    <w:rsid w:val="00433BCB"/>
    <w:rsid w:val="00447FBE"/>
    <w:rsid w:val="004B2EEE"/>
    <w:rsid w:val="004B49D6"/>
    <w:rsid w:val="004F54E7"/>
    <w:rsid w:val="004F7F9D"/>
    <w:rsid w:val="00500787"/>
    <w:rsid w:val="00526F11"/>
    <w:rsid w:val="005759F3"/>
    <w:rsid w:val="0058660D"/>
    <w:rsid w:val="0059175E"/>
    <w:rsid w:val="005C6219"/>
    <w:rsid w:val="005D2EAF"/>
    <w:rsid w:val="005E3EEB"/>
    <w:rsid w:val="005F5684"/>
    <w:rsid w:val="00612FAD"/>
    <w:rsid w:val="00633D6C"/>
    <w:rsid w:val="006373A5"/>
    <w:rsid w:val="006627A6"/>
    <w:rsid w:val="00672F6E"/>
    <w:rsid w:val="0067572D"/>
    <w:rsid w:val="0067642B"/>
    <w:rsid w:val="006B30B7"/>
    <w:rsid w:val="006C175F"/>
    <w:rsid w:val="006C1C19"/>
    <w:rsid w:val="006E0735"/>
    <w:rsid w:val="006E1F11"/>
    <w:rsid w:val="006F4ECC"/>
    <w:rsid w:val="0071680A"/>
    <w:rsid w:val="00736063"/>
    <w:rsid w:val="00737340"/>
    <w:rsid w:val="00755896"/>
    <w:rsid w:val="00787C96"/>
    <w:rsid w:val="0079155D"/>
    <w:rsid w:val="007A1E33"/>
    <w:rsid w:val="007C55C7"/>
    <w:rsid w:val="007F745D"/>
    <w:rsid w:val="008061A9"/>
    <w:rsid w:val="00810A05"/>
    <w:rsid w:val="00814982"/>
    <w:rsid w:val="008273AC"/>
    <w:rsid w:val="00832635"/>
    <w:rsid w:val="00840D98"/>
    <w:rsid w:val="00861786"/>
    <w:rsid w:val="00866220"/>
    <w:rsid w:val="00874036"/>
    <w:rsid w:val="008A0801"/>
    <w:rsid w:val="008A7E24"/>
    <w:rsid w:val="008B4DAD"/>
    <w:rsid w:val="00963B43"/>
    <w:rsid w:val="00983A2B"/>
    <w:rsid w:val="00986D33"/>
    <w:rsid w:val="009A7062"/>
    <w:rsid w:val="009B4B9C"/>
    <w:rsid w:val="00A135AD"/>
    <w:rsid w:val="00A558DB"/>
    <w:rsid w:val="00A83F3A"/>
    <w:rsid w:val="00AA1DCC"/>
    <w:rsid w:val="00B07B83"/>
    <w:rsid w:val="00B15B1C"/>
    <w:rsid w:val="00B16F72"/>
    <w:rsid w:val="00B370DB"/>
    <w:rsid w:val="00B42786"/>
    <w:rsid w:val="00B76DEB"/>
    <w:rsid w:val="00B82FBF"/>
    <w:rsid w:val="00BB2E9A"/>
    <w:rsid w:val="00C049DA"/>
    <w:rsid w:val="00C06752"/>
    <w:rsid w:val="00C11075"/>
    <w:rsid w:val="00C42772"/>
    <w:rsid w:val="00C76173"/>
    <w:rsid w:val="00C85F3A"/>
    <w:rsid w:val="00CB30DA"/>
    <w:rsid w:val="00D048F6"/>
    <w:rsid w:val="00D24046"/>
    <w:rsid w:val="00D93F92"/>
    <w:rsid w:val="00E42553"/>
    <w:rsid w:val="00E75B72"/>
    <w:rsid w:val="00EF55B3"/>
    <w:rsid w:val="00F11C92"/>
    <w:rsid w:val="00F67798"/>
    <w:rsid w:val="00F77051"/>
    <w:rsid w:val="00FB5A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51F"/>
    <w:rPr>
      <w:rFonts w:ascii="Times New Roman" w:eastAsia="MS Mincho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uiPriority w:val="99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17451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4F54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2854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3</Pages>
  <Words>401</Words>
  <Characters>2292</Characters>
  <Application>Microsoft Office Outlook</Application>
  <DocSecurity>0</DocSecurity>
  <Lines>0</Lines>
  <Paragraphs>0</Paragraphs>
  <ScaleCrop>false</ScaleCrop>
  <Company>IBM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Bala Gazula</dc:creator>
  <cp:keywords/>
  <dc:description/>
  <cp:lastModifiedBy>S. White-Robertson</cp:lastModifiedBy>
  <cp:revision>2</cp:revision>
  <dcterms:created xsi:type="dcterms:W3CDTF">2014-04-16T22:29:00Z</dcterms:created>
  <dcterms:modified xsi:type="dcterms:W3CDTF">2014-04-16T22:29:00Z</dcterms:modified>
</cp:coreProperties>
</file>