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6C" w:rsidRDefault="00633D6C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</w:p>
    <w:p w:rsidR="0017451F" w:rsidRPr="00633D6C" w:rsidRDefault="00A558DB" w:rsidP="0017451F">
      <w:pPr>
        <w:pStyle w:val="DocTitle"/>
        <w:ind w:left="-2592" w:right="-1152"/>
        <w:jc w:val="center"/>
        <w:rPr>
          <w:rFonts w:asciiTheme="minorHAnsi" w:hAnsiTheme="minorHAnsi" w:cstheme="minorHAnsi"/>
          <w:i w:val="0"/>
          <w:iCs/>
          <w:color w:val="0000CC"/>
          <w:sz w:val="24"/>
          <w:szCs w:val="24"/>
        </w:rPr>
      </w:pPr>
      <w:r>
        <w:rPr>
          <w:rFonts w:asciiTheme="minorHAnsi" w:hAnsiTheme="minorHAnsi" w:cstheme="minorHAnsi"/>
          <w:i w:val="0"/>
          <w:iCs/>
          <w:noProof/>
          <w:color w:val="0000CC"/>
          <w:sz w:val="24"/>
          <w:szCs w:val="24"/>
        </w:rPr>
        <w:drawing>
          <wp:inline distT="0" distB="0" distL="0" distR="0">
            <wp:extent cx="1133475" cy="4286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M Logo 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36"/>
      </w:tblGrid>
      <w:tr w:rsidR="0017451F" w:rsidRPr="00633D6C" w:rsidTr="0017451F">
        <w:trPr>
          <w:trHeight w:val="256"/>
        </w:trPr>
        <w:tc>
          <w:tcPr>
            <w:tcW w:w="13336" w:type="dxa"/>
          </w:tcPr>
          <w:p w:rsidR="0017451F" w:rsidRPr="00C76173" w:rsidRDefault="00A10119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</w:pP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IBM Emptoris Strategic Supply Management</w:t>
            </w:r>
            <w:r w:rsidR="002B5E8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/Program Management</w:t>
            </w:r>
            <w:r w:rsidRPr="00A1011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10.0.0</w:t>
            </w:r>
            <w:r w:rsidR="00E84D09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.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3.</w:t>
            </w:r>
            <w:r w:rsidR="00720EC5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1</w:t>
            </w:r>
            <w:r w:rsidR="00C46D3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(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iFix 1 on Alder</w:t>
            </w:r>
            <w:r w:rsidR="00C46D3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Fix Pack </w:t>
            </w:r>
            <w:r w:rsidR="005A0518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3</w:t>
            </w:r>
            <w:r w:rsidR="00C46D37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)</w:t>
            </w:r>
            <w:r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 xml:space="preserve"> </w:t>
            </w:r>
            <w:r w:rsidR="0017451F" w:rsidRPr="00C76173">
              <w:rPr>
                <w:rFonts w:asciiTheme="minorHAnsi" w:hAnsiTheme="minorHAnsi" w:cstheme="minorHAnsi"/>
                <w:b/>
                <w:noProof/>
                <w:sz w:val="32"/>
                <w:szCs w:val="32"/>
              </w:rPr>
              <w:t>Release Card</w:t>
            </w:r>
          </w:p>
          <w:p w:rsidR="00A558DB" w:rsidRDefault="00A558D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F24CEB" w:rsidRDefault="00F24CEB" w:rsidP="005C2D0A">
            <w:pPr>
              <w:ind w:right="1584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  <w:p w:rsidR="0017451F" w:rsidRPr="00633D6C" w:rsidRDefault="0017451F" w:rsidP="0017451F">
            <w:pPr>
              <w:ind w:right="1584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2178" w:type="dxa"/>
        <w:tblLook w:val="04A0" w:firstRow="1" w:lastRow="0" w:firstColumn="1" w:lastColumn="0" w:noHBand="0" w:noVBand="1"/>
      </w:tblPr>
      <w:tblGrid>
        <w:gridCol w:w="2250"/>
        <w:gridCol w:w="6570"/>
      </w:tblGrid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Product</w:t>
            </w:r>
            <w:r w:rsidR="004B2EE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(s)</w:t>
            </w: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C5C3A" w:rsidRPr="008061A9" w:rsidRDefault="001C5C3A" w:rsidP="0017451F">
            <w:pPr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</w:pPr>
            <w:r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 xml:space="preserve">IBM </w:t>
            </w:r>
            <w:r w:rsidR="004B2EEE" w:rsidRPr="008061A9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Emptoris Strategic Supply Management</w:t>
            </w:r>
            <w:r w:rsidR="002B5E85">
              <w:rPr>
                <w:rFonts w:asciiTheme="minorHAnsi" w:eastAsiaTheme="minorHAnsi" w:hAnsiTheme="minorHAnsi" w:cstheme="minorHAnsi"/>
                <w:color w:val="0000CC"/>
                <w:sz w:val="22"/>
                <w:szCs w:val="22"/>
              </w:rPr>
              <w:t>/Program Management</w:t>
            </w:r>
          </w:p>
          <w:p w:rsidR="001D3D59" w:rsidRPr="001C5C3A" w:rsidRDefault="001D3D59" w:rsidP="00E84D09">
            <w:pPr>
              <w:rPr>
                <w:rFonts w:ascii="Helv" w:eastAsiaTheme="minorHAnsi" w:hAnsi="Helv" w:cs="Helv"/>
                <w:color w:val="000000"/>
                <w:sz w:val="22"/>
                <w:szCs w:val="22"/>
              </w:rPr>
            </w:pP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Release Version: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5A0518" w:rsidP="005A0518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10.0.0</w:t>
            </w:r>
            <w:r w:rsidR="00E84D09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5C08A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.1</w:t>
            </w:r>
            <w:r w:rsid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5D02F3" w:rsidRP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</w:t>
            </w:r>
            <w:proofErr w:type="spellStart"/>
            <w:r w:rsidR="005D02F3" w:rsidRP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iFix</w:t>
            </w:r>
            <w:proofErr w:type="spellEnd"/>
            <w:r w:rsidR="005D02F3" w:rsidRPr="005D02F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1 on Alder Fix Pack 3)</w:t>
            </w:r>
          </w:p>
        </w:tc>
      </w:tr>
      <w:tr w:rsidR="0017451F" w:rsidRPr="00633D6C" w:rsidTr="00D93F92"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Author: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720EC5" w:rsidP="0017451F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Sachin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Ghule</w:t>
            </w:r>
            <w:proofErr w:type="spellEnd"/>
          </w:p>
        </w:tc>
      </w:tr>
      <w:tr w:rsidR="0017451F" w:rsidRPr="00633D6C" w:rsidTr="00D93F92">
        <w:trPr>
          <w:trHeight w:val="70"/>
        </w:trPr>
        <w:tc>
          <w:tcPr>
            <w:tcW w:w="2250" w:type="dxa"/>
          </w:tcPr>
          <w:p w:rsidR="0017451F" w:rsidRPr="000D0191" w:rsidRDefault="0017451F" w:rsidP="001745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Quality Certified by:</w:t>
            </w:r>
          </w:p>
          <w:p w:rsidR="0017451F" w:rsidRPr="00633D6C" w:rsidRDefault="0017451F" w:rsidP="0017451F">
            <w:pPr>
              <w:jc w:val="righ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17451F" w:rsidRPr="00633D6C" w:rsidRDefault="00844C0A" w:rsidP="001C5C3A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Suite QA</w:t>
            </w:r>
          </w:p>
        </w:tc>
      </w:tr>
    </w:tbl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17451F" w:rsidRPr="00633D6C" w:rsidRDefault="0017451F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D93F92" w:rsidRDefault="00D93F92" w:rsidP="0017451F">
      <w:pPr>
        <w:ind w:right="1584"/>
        <w:rPr>
          <w:rFonts w:asciiTheme="minorHAnsi" w:hAnsiTheme="minorHAnsi" w:cstheme="minorHAnsi"/>
          <w:b/>
          <w:sz w:val="24"/>
          <w:szCs w:val="24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82204" w:rsidRDefault="00A82204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17451F" w:rsidRPr="007C55C7" w:rsidRDefault="0017451F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Build and Documents information: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2610"/>
        <w:gridCol w:w="4230"/>
        <w:gridCol w:w="4680"/>
      </w:tblGrid>
      <w:tr w:rsidR="0017451F" w:rsidRPr="00633D6C" w:rsidTr="00A82204">
        <w:trPr>
          <w:trHeight w:val="348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Build Version:</w:t>
            </w:r>
          </w:p>
        </w:tc>
        <w:tc>
          <w:tcPr>
            <w:tcW w:w="4230" w:type="dxa"/>
          </w:tcPr>
          <w:p w:rsidR="0017451F" w:rsidRPr="00633D6C" w:rsidRDefault="00D723EB" w:rsidP="00720EC5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D723EB">
              <w:rPr>
                <w:rFonts w:asciiTheme="minorHAnsi" w:hAnsiTheme="minorHAnsi" w:cstheme="minorHAnsi"/>
                <w:bCs/>
                <w:sz w:val="24"/>
                <w:szCs w:val="24"/>
              </w:rPr>
              <w:t>EMP_SSMP_iFix_10.0.0.3.1_3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.zip</w:t>
            </w:r>
          </w:p>
        </w:tc>
        <w:tc>
          <w:tcPr>
            <w:tcW w:w="4680" w:type="dxa"/>
          </w:tcPr>
          <w:p w:rsidR="00A66E6A" w:rsidRPr="00633D6C" w:rsidRDefault="00A66E6A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  <w:p w:rsidR="0017451F" w:rsidRPr="00633D6C" w:rsidRDefault="0017451F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Site Configuration</w:t>
            </w:r>
            <w:r w:rsidR="00D93F92"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File</w:t>
            </w: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17451F" w:rsidRPr="00633D6C" w:rsidRDefault="0017451F" w:rsidP="0024518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17451F" w:rsidRPr="00633D6C" w:rsidTr="00A82204">
        <w:trPr>
          <w:trHeight w:val="92"/>
        </w:trPr>
        <w:tc>
          <w:tcPr>
            <w:tcW w:w="2610" w:type="dxa"/>
          </w:tcPr>
          <w:p w:rsidR="0017451F" w:rsidRPr="000D0191" w:rsidRDefault="001745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0191">
              <w:rPr>
                <w:rFonts w:asciiTheme="minorHAnsi" w:hAnsiTheme="minorHAnsi" w:cstheme="minorHAnsi"/>
                <w:b/>
                <w:sz w:val="24"/>
                <w:szCs w:val="24"/>
              </w:rPr>
              <w:t>Other Documents:</w:t>
            </w:r>
          </w:p>
        </w:tc>
        <w:tc>
          <w:tcPr>
            <w:tcW w:w="4230" w:type="dxa"/>
          </w:tcPr>
          <w:p w:rsidR="0017451F" w:rsidRPr="00633D6C" w:rsidRDefault="0017451F" w:rsidP="00750D87">
            <w:pPr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A66E6A" w:rsidRPr="00750D87" w:rsidRDefault="00A66E6A" w:rsidP="00750D87">
            <w:pPr>
              <w:pStyle w:val="ListParagraph"/>
              <w:rPr>
                <w:rFonts w:asciiTheme="minorHAnsi" w:hAnsiTheme="minorHAnsi" w:cstheme="minorHAnsi"/>
                <w:color w:val="0000FF"/>
                <w:sz w:val="24"/>
                <w:szCs w:val="24"/>
              </w:rPr>
            </w:pPr>
          </w:p>
        </w:tc>
      </w:tr>
    </w:tbl>
    <w:p w:rsidR="00A558DB" w:rsidRDefault="00A558DB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D93F92" w:rsidRDefault="00D93F92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633D6C" w:rsidRDefault="00787C96" w:rsidP="00787C96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>Special Instruction</w:t>
      </w:r>
      <w:r w:rsidR="003D5507">
        <w:rPr>
          <w:rFonts w:asciiTheme="minorHAnsi" w:hAnsiTheme="minorHAnsi" w:cstheme="minorHAnsi"/>
          <w:b/>
          <w:sz w:val="28"/>
          <w:szCs w:val="28"/>
        </w:rPr>
        <w:t xml:space="preserve">s </w:t>
      </w:r>
      <w:r w:rsidRPr="00633D6C">
        <w:rPr>
          <w:rFonts w:asciiTheme="minorHAnsi" w:hAnsiTheme="minorHAnsi" w:cstheme="minorHAnsi"/>
          <w:b/>
          <w:sz w:val="28"/>
          <w:szCs w:val="28"/>
        </w:rPr>
        <w:t>for Customer / Application Management</w:t>
      </w:r>
      <w:r w:rsidR="00500787">
        <w:rPr>
          <w:rFonts w:asciiTheme="minorHAnsi" w:hAnsiTheme="minorHAnsi" w:cstheme="minorHAnsi"/>
          <w:b/>
          <w:sz w:val="28"/>
          <w:szCs w:val="28"/>
        </w:rPr>
        <w:t xml:space="preserve"> team: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720"/>
        <w:gridCol w:w="10800"/>
      </w:tblGrid>
      <w:tr w:rsidR="00787C96" w:rsidRPr="00633D6C" w:rsidTr="00787C96">
        <w:trPr>
          <w:trHeight w:val="348"/>
        </w:trPr>
        <w:tc>
          <w:tcPr>
            <w:tcW w:w="720" w:type="dxa"/>
          </w:tcPr>
          <w:p w:rsidR="00787C96" w:rsidRPr="00633D6C" w:rsidRDefault="00787C96" w:rsidP="0024518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0" w:type="dxa"/>
          </w:tcPr>
          <w:p w:rsidR="00787C96" w:rsidRPr="00D24046" w:rsidRDefault="00787C96" w:rsidP="00931CC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3B748B" w:rsidRPr="00633D6C" w:rsidRDefault="003B748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633D6C">
        <w:rPr>
          <w:rFonts w:asciiTheme="minorHAnsi" w:hAnsiTheme="minorHAnsi" w:cstheme="minorHAnsi"/>
          <w:b/>
          <w:sz w:val="28"/>
          <w:szCs w:val="28"/>
        </w:rPr>
        <w:t xml:space="preserve">Suite </w:t>
      </w:r>
      <w:r w:rsidR="0036611F">
        <w:rPr>
          <w:rFonts w:asciiTheme="minorHAnsi" w:hAnsiTheme="minorHAnsi" w:cstheme="minorHAnsi"/>
          <w:b/>
          <w:sz w:val="28"/>
          <w:szCs w:val="28"/>
        </w:rPr>
        <w:t>Compatibility Matrix</w:t>
      </w:r>
      <w:r w:rsidR="00787C96" w:rsidRPr="00633D6C">
        <w:rPr>
          <w:rFonts w:asciiTheme="minorHAnsi" w:hAnsiTheme="minorHAnsi" w:cstheme="minorHAnsi"/>
          <w:b/>
          <w:sz w:val="28"/>
          <w:szCs w:val="28"/>
        </w:rPr>
        <w:t>:</w:t>
      </w:r>
    </w:p>
    <w:tbl>
      <w:tblPr>
        <w:tblStyle w:val="TableGrid"/>
        <w:tblW w:w="11520" w:type="dxa"/>
        <w:tblInd w:w="108" w:type="dxa"/>
        <w:tblLook w:val="04A0" w:firstRow="1" w:lastRow="0" w:firstColumn="1" w:lastColumn="0" w:noHBand="0" w:noVBand="1"/>
      </w:tblPr>
      <w:tblGrid>
        <w:gridCol w:w="4320"/>
        <w:gridCol w:w="4230"/>
        <w:gridCol w:w="2970"/>
      </w:tblGrid>
      <w:tr w:rsidR="003B748B" w:rsidRPr="00633D6C" w:rsidTr="001C4416">
        <w:trPr>
          <w:trHeight w:val="348"/>
        </w:trPr>
        <w:tc>
          <w:tcPr>
            <w:tcW w:w="432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sz w:val="24"/>
                <w:szCs w:val="24"/>
              </w:rPr>
              <w:t>Product</w:t>
            </w:r>
          </w:p>
        </w:tc>
        <w:tc>
          <w:tcPr>
            <w:tcW w:w="4230" w:type="dxa"/>
            <w:shd w:val="clear" w:color="auto" w:fill="C6D9F1" w:themeFill="text2" w:themeFillTint="33"/>
          </w:tcPr>
          <w:p w:rsidR="003B748B" w:rsidRPr="0036611F" w:rsidRDefault="0067642B" w:rsidP="007C55C7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</w:t>
            </w:r>
            <w:r w:rsidR="007C55C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ersion(s)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3B748B" w:rsidRPr="0036611F" w:rsidRDefault="003B748B" w:rsidP="007C55C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36611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787C96" w:rsidRPr="00633D6C" w:rsidTr="001C4416">
        <w:trPr>
          <w:trHeight w:val="348"/>
        </w:trPr>
        <w:tc>
          <w:tcPr>
            <w:tcW w:w="4320" w:type="dxa"/>
          </w:tcPr>
          <w:p w:rsidR="00787C96" w:rsidRPr="005B4054" w:rsidRDefault="000D0191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EchOS</w:t>
            </w:r>
          </w:p>
        </w:tc>
        <w:tc>
          <w:tcPr>
            <w:tcW w:w="4230" w:type="dxa"/>
          </w:tcPr>
          <w:p w:rsidR="00787C96" w:rsidRPr="00633D6C" w:rsidRDefault="00CA42CB" w:rsidP="00CA42CB">
            <w:pP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V </w:t>
            </w:r>
            <w:r w:rsidR="00324A71" w:rsidRPr="00EA60DA">
              <w:rPr>
                <w:rFonts w:ascii="Calibri" w:hAnsi="Calibri" w:cs="Calibri"/>
                <w:bCs/>
                <w:sz w:val="24"/>
                <w:szCs w:val="24"/>
              </w:rPr>
              <w:t>10.0.</w:t>
            </w:r>
            <w:r w:rsidR="00E05053">
              <w:rPr>
                <w:rFonts w:ascii="Calibri" w:hAnsi="Calibri" w:cs="Calibri"/>
                <w:bCs/>
                <w:sz w:val="24"/>
                <w:szCs w:val="24"/>
              </w:rPr>
              <w:t>0</w:t>
            </w:r>
            <w:r w:rsidR="0001318E">
              <w:rPr>
                <w:rFonts w:ascii="Calibri" w:hAnsi="Calibri" w:cs="Calibri"/>
                <w:bCs/>
                <w:sz w:val="24"/>
                <w:szCs w:val="24"/>
              </w:rPr>
              <w:t>.1</w:t>
            </w:r>
            <w:bookmarkStart w:id="0" w:name="_GoBack"/>
            <w:bookmarkEnd w:id="0"/>
          </w:p>
        </w:tc>
        <w:tc>
          <w:tcPr>
            <w:tcW w:w="2970" w:type="dxa"/>
          </w:tcPr>
          <w:p w:rsidR="00787C96" w:rsidRPr="00633D6C" w:rsidRDefault="00787C96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Appliance Template</w:t>
            </w:r>
          </w:p>
        </w:tc>
        <w:tc>
          <w:tcPr>
            <w:tcW w:w="4230" w:type="dxa"/>
          </w:tcPr>
          <w:p w:rsidR="00045A25" w:rsidRDefault="00E05053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E05053">
              <w:rPr>
                <w:rFonts w:ascii="Calibri" w:hAnsi="Calibri" w:cs="Calibri"/>
                <w:bCs/>
                <w:sz w:val="24"/>
                <w:szCs w:val="24"/>
              </w:rPr>
              <w:t xml:space="preserve">V 10.0.0.0 </w:t>
            </w:r>
          </w:p>
          <w:p w:rsidR="00324A71" w:rsidRPr="00EA60DA" w:rsidRDefault="00045A25" w:rsidP="00324A71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045A25">
              <w:rPr>
                <w:rFonts w:ascii="Calibri" w:hAnsi="Calibri" w:cs="Calibri"/>
                <w:bCs/>
                <w:sz w:val="24"/>
                <w:szCs w:val="24"/>
              </w:rPr>
              <w:t>appliance-template-windows-53</w:t>
            </w:r>
          </w:p>
          <w:p w:rsidR="00A5035E" w:rsidRPr="00633D6C" w:rsidRDefault="00324A71" w:rsidP="00324A71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EA60DA">
              <w:rPr>
                <w:rFonts w:ascii="Calibri" w:hAnsi="Calibri" w:cs="Calibri"/>
                <w:bCs/>
                <w:sz w:val="24"/>
                <w:szCs w:val="24"/>
              </w:rPr>
              <w:t>appliance-template-linux-</w:t>
            </w:r>
            <w:r w:rsidR="00E05053">
              <w:rPr>
                <w:rFonts w:ascii="Calibri" w:hAnsi="Calibri" w:cs="Calibri"/>
                <w:bCs/>
                <w:sz w:val="24"/>
                <w:szCs w:val="24"/>
              </w:rPr>
              <w:t>53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7C55C7" w:rsidRPr="00633D6C" w:rsidTr="001C4416">
        <w:trPr>
          <w:trHeight w:val="348"/>
        </w:trPr>
        <w:tc>
          <w:tcPr>
            <w:tcW w:w="4320" w:type="dxa"/>
          </w:tcPr>
          <w:p w:rsidR="007C55C7" w:rsidRPr="005B4054" w:rsidRDefault="007C55C7" w:rsidP="007C55C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hAnsiTheme="minorHAnsi" w:cstheme="minorHAnsi"/>
                <w:b/>
                <w:sz w:val="24"/>
                <w:szCs w:val="24"/>
              </w:rPr>
              <w:t>CWS</w:t>
            </w:r>
          </w:p>
        </w:tc>
        <w:tc>
          <w:tcPr>
            <w:tcW w:w="4230" w:type="dxa"/>
          </w:tcPr>
          <w:p w:rsidR="007C55C7" w:rsidRPr="00633D6C" w:rsidRDefault="0002559A" w:rsidP="0024518E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2559A">
              <w:rPr>
                <w:rFonts w:ascii="Calibri" w:hAnsi="Calibri" w:cs="Calibri"/>
                <w:bCs/>
                <w:sz w:val="24"/>
                <w:szCs w:val="24"/>
              </w:rPr>
              <w:t>emptoris_web-1.4-SNAPSHOT-37</w:t>
            </w:r>
          </w:p>
        </w:tc>
        <w:tc>
          <w:tcPr>
            <w:tcW w:w="2970" w:type="dxa"/>
          </w:tcPr>
          <w:p w:rsidR="007C55C7" w:rsidRPr="00633D6C" w:rsidRDefault="007C55C7" w:rsidP="007C55C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348"/>
        </w:trPr>
        <w:tc>
          <w:tcPr>
            <w:tcW w:w="4320" w:type="dxa"/>
          </w:tcPr>
          <w:p w:rsidR="005B4054" w:rsidRPr="005B4054" w:rsidRDefault="005B4054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Strategic Supply Management</w:t>
            </w:r>
          </w:p>
          <w:p w:rsidR="0067642B" w:rsidRPr="005B4054" w:rsidRDefault="0067642B" w:rsidP="00787C96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C1987" w:rsidRPr="00E05053" w:rsidRDefault="00E84D09" w:rsidP="00E050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E05053" w:rsidRPr="00E05053">
              <w:rPr>
                <w:rFonts w:asciiTheme="minorHAnsi" w:hAnsiTheme="minorHAnsi" w:cstheme="minorHAnsi"/>
                <w:bCs/>
                <w:sz w:val="24"/>
                <w:szCs w:val="24"/>
              </w:rPr>
              <w:t>10.0.0.</w:t>
            </w:r>
            <w:r w:rsidR="00E05053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5C08A4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bCs/>
                <w:color w:val="FF0000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Program Management</w:t>
            </w:r>
          </w:p>
        </w:tc>
        <w:tc>
          <w:tcPr>
            <w:tcW w:w="4230" w:type="dxa"/>
          </w:tcPr>
          <w:p w:rsidR="0067642B" w:rsidRDefault="00E84D0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E05053" w:rsidRPr="00E05053">
              <w:rPr>
                <w:rFonts w:asciiTheme="minorHAnsi" w:hAnsiTheme="minorHAnsi" w:cstheme="minorHAnsi"/>
                <w:bCs/>
                <w:sz w:val="24"/>
                <w:szCs w:val="24"/>
              </w:rPr>
              <w:t>10.0.0.</w:t>
            </w:r>
            <w:r w:rsidR="00E05053">
              <w:rPr>
                <w:rFonts w:asciiTheme="minorHAnsi" w:hAnsiTheme="minorHAnsi" w:cstheme="minorHAnsi"/>
                <w:bCs/>
                <w:sz w:val="24"/>
                <w:szCs w:val="24"/>
              </w:rPr>
              <w:t>3</w:t>
            </w:r>
            <w:r w:rsidR="002B5E8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  <w:p w:rsidR="006C1987" w:rsidRDefault="006C1987"/>
        </w:tc>
        <w:tc>
          <w:tcPr>
            <w:tcW w:w="2970" w:type="dxa"/>
          </w:tcPr>
          <w:p w:rsidR="0067642B" w:rsidRPr="00633D6C" w:rsidRDefault="0067642B" w:rsidP="005B4054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8C4D53" w:rsidRPr="008C4D53" w:rsidRDefault="001A652F" w:rsidP="008C4D53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 xml:space="preserve">IBM Emptoris </w:t>
            </w:r>
            <w:r w:rsidR="003571B9" w:rsidRPr="001A652F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Contract Management</w:t>
            </w:r>
          </w:p>
          <w:p w:rsidR="0067642B" w:rsidRPr="005B4054" w:rsidRDefault="0067642B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11431F" w:rsidRPr="001A652F" w:rsidRDefault="00E84D09" w:rsidP="003571B9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</w:t>
            </w:r>
            <w:r w:rsidR="0011431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="00A9178D">
              <w:rPr>
                <w:rFonts w:asciiTheme="minorHAnsi" w:hAnsiTheme="minorHAnsi" w:cstheme="minorHAnsi"/>
                <w:bCs/>
                <w:sz w:val="24"/>
                <w:szCs w:val="24"/>
              </w:rPr>
              <w:t>10.0.0</w:t>
            </w:r>
            <w:r w:rsidR="00720EC5">
              <w:rPr>
                <w:rFonts w:asciiTheme="minorHAnsi" w:hAnsiTheme="minorHAnsi" w:cstheme="minorHAnsi"/>
                <w:bCs/>
                <w:sz w:val="24"/>
                <w:szCs w:val="24"/>
              </w:rPr>
              <w:t>.1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67642B" w:rsidRPr="005B4054" w:rsidRDefault="003571B9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C4D5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Supplier Lifecycle Management</w:t>
            </w:r>
          </w:p>
        </w:tc>
        <w:tc>
          <w:tcPr>
            <w:tcW w:w="4230" w:type="dxa"/>
          </w:tcPr>
          <w:p w:rsidR="0011431F" w:rsidRDefault="00A9178D" w:rsidP="0011431F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</w:t>
            </w:r>
          </w:p>
          <w:p w:rsidR="0011431F" w:rsidRDefault="0011431F" w:rsidP="005A0518"/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67642B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Spend Analysis</w:t>
            </w:r>
          </w:p>
          <w:p w:rsidR="0067642B" w:rsidRPr="005B4054" w:rsidRDefault="0067642B" w:rsidP="003571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4230" w:type="dxa"/>
          </w:tcPr>
          <w:p w:rsidR="0067642B" w:rsidRPr="005A0518" w:rsidRDefault="0011431F" w:rsidP="00A9178D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</w:t>
            </w:r>
            <w:r w:rsidR="00A9178D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  <w:r w:rsidR="00A9178D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</w:p>
        </w:tc>
        <w:tc>
          <w:tcPr>
            <w:tcW w:w="2970" w:type="dxa"/>
          </w:tcPr>
          <w:p w:rsidR="0067642B" w:rsidRPr="00633D6C" w:rsidRDefault="0067642B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  <w:tr w:rsidR="003571B9" w:rsidRPr="00633D6C" w:rsidTr="001C4416">
        <w:trPr>
          <w:trHeight w:val="92"/>
        </w:trPr>
        <w:tc>
          <w:tcPr>
            <w:tcW w:w="4320" w:type="dxa"/>
          </w:tcPr>
          <w:p w:rsidR="003571B9" w:rsidRPr="005B4054" w:rsidRDefault="003571B9" w:rsidP="003571B9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5B4054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IBM Emptoris Sourcing</w:t>
            </w:r>
          </w:p>
          <w:p w:rsidR="003571B9" w:rsidRPr="005B4054" w:rsidRDefault="003571B9" w:rsidP="005B4054">
            <w:pPr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30" w:type="dxa"/>
          </w:tcPr>
          <w:p w:rsidR="003571B9" w:rsidRPr="001D6409" w:rsidRDefault="0011431F" w:rsidP="00541A8A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V 10.0.</w:t>
            </w:r>
            <w:r w:rsidR="00541A8A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  <w:r w:rsidR="00541A8A">
              <w:rPr>
                <w:rFonts w:asciiTheme="minorHAnsi" w:hAnsiTheme="minorHAnsi" w:cstheme="minorHAnsi"/>
                <w:bCs/>
                <w:sz w:val="24"/>
                <w:szCs w:val="24"/>
              </w:rPr>
              <w:t>0</w:t>
            </w:r>
            <w:r w:rsidR="007465E7">
              <w:rPr>
                <w:rFonts w:asciiTheme="minorHAnsi" w:hAnsiTheme="minorHAnsi" w:cstheme="minorHAnsi"/>
                <w:bCs/>
                <w:sz w:val="24"/>
                <w:szCs w:val="24"/>
              </w:rPr>
              <w:t>.7</w:t>
            </w:r>
          </w:p>
        </w:tc>
        <w:tc>
          <w:tcPr>
            <w:tcW w:w="2970" w:type="dxa"/>
          </w:tcPr>
          <w:p w:rsidR="003571B9" w:rsidRPr="00633D6C" w:rsidRDefault="003571B9" w:rsidP="0024518E">
            <w:pPr>
              <w:rPr>
                <w:rFonts w:asciiTheme="minorHAnsi" w:hAnsiTheme="minorHAnsi" w:cstheme="minorHAnsi"/>
                <w:color w:val="0000CC"/>
                <w:sz w:val="24"/>
                <w:szCs w:val="24"/>
              </w:rPr>
            </w:pPr>
          </w:p>
        </w:tc>
      </w:tr>
    </w:tbl>
    <w:p w:rsidR="003B748B" w:rsidRPr="00633D6C" w:rsidRDefault="003B748B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87C96" w:rsidRPr="00633D6C" w:rsidRDefault="00787C96" w:rsidP="0017451F">
      <w:pPr>
        <w:ind w:right="1584"/>
        <w:rPr>
          <w:rFonts w:asciiTheme="minorHAnsi" w:hAnsiTheme="minorHAnsi" w:cstheme="minorHAnsi"/>
          <w:sz w:val="24"/>
          <w:szCs w:val="24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C55C7" w:rsidRDefault="007C55C7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5A0518" w:rsidRDefault="005A0518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136CE" w:rsidRDefault="007136CE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A558DB" w:rsidRDefault="00A558DB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</w:p>
    <w:p w:rsidR="00787C96" w:rsidRPr="007C55C7" w:rsidRDefault="001E6C96" w:rsidP="0017451F">
      <w:pPr>
        <w:ind w:right="1584"/>
        <w:rPr>
          <w:rFonts w:asciiTheme="minorHAnsi" w:hAnsiTheme="minorHAnsi" w:cstheme="minorHAnsi"/>
          <w:b/>
          <w:sz w:val="28"/>
          <w:szCs w:val="28"/>
        </w:rPr>
      </w:pPr>
      <w:r w:rsidRPr="007C55C7">
        <w:rPr>
          <w:rFonts w:asciiTheme="minorHAnsi" w:hAnsiTheme="minorHAnsi" w:cstheme="minorHAnsi"/>
          <w:b/>
          <w:sz w:val="28"/>
          <w:szCs w:val="28"/>
        </w:rPr>
        <w:t>Customer Issues Resolved in this Release:</w:t>
      </w:r>
    </w:p>
    <w:tbl>
      <w:tblPr>
        <w:tblStyle w:val="TableGrid"/>
        <w:tblW w:w="115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0"/>
        <w:gridCol w:w="2970"/>
        <w:gridCol w:w="6120"/>
      </w:tblGrid>
      <w:tr w:rsidR="001E6C96" w:rsidRPr="00633D6C" w:rsidTr="0067642B">
        <w:trPr>
          <w:trHeight w:val="348"/>
        </w:trPr>
        <w:tc>
          <w:tcPr>
            <w:tcW w:w="243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Support </w:t>
            </w:r>
            <w:r w:rsidR="001E6C96"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>Case</w:t>
            </w:r>
            <w:r w:rsidRPr="0067642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Number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1E6C96" w:rsidRPr="0067642B" w:rsidRDefault="0036611F" w:rsidP="0024518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Eng</w:t>
            </w:r>
            <w:r w:rsidR="0067642B"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ineering Issue Number</w:t>
            </w:r>
          </w:p>
        </w:tc>
        <w:tc>
          <w:tcPr>
            <w:tcW w:w="6120" w:type="dxa"/>
            <w:shd w:val="clear" w:color="auto" w:fill="C6D9F1" w:themeFill="text2" w:themeFillTint="33"/>
          </w:tcPr>
          <w:p w:rsidR="001E6C96" w:rsidRPr="0067642B" w:rsidRDefault="001E6C96" w:rsidP="0024518E">
            <w:p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6764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A65CB8" w:rsidRPr="00633D6C" w:rsidTr="00814C53">
        <w:trPr>
          <w:trHeight w:val="348"/>
        </w:trPr>
        <w:tc>
          <w:tcPr>
            <w:tcW w:w="2430" w:type="dxa"/>
          </w:tcPr>
          <w:p w:rsidR="00A65CB8" w:rsidRPr="00CC5FDD" w:rsidRDefault="00B847FE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42CB">
              <w:rPr>
                <w:rFonts w:asciiTheme="minorHAnsi" w:hAnsiTheme="minorHAnsi" w:cstheme="minorHAnsi"/>
                <w:bCs/>
                <w:sz w:val="24"/>
                <w:szCs w:val="24"/>
              </w:rPr>
              <w:t>5377-10498128</w:t>
            </w:r>
          </w:p>
        </w:tc>
        <w:tc>
          <w:tcPr>
            <w:tcW w:w="2970" w:type="dxa"/>
          </w:tcPr>
          <w:p w:rsidR="00A65CB8" w:rsidRPr="00CC5FDD" w:rsidRDefault="00B847FE" w:rsidP="00814C5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A42CB">
              <w:rPr>
                <w:rFonts w:asciiTheme="minorHAnsi" w:hAnsiTheme="minorHAnsi" w:cstheme="minorHAnsi"/>
                <w:bCs/>
                <w:sz w:val="24"/>
                <w:szCs w:val="24"/>
              </w:rPr>
              <w:t>VSM-3073</w:t>
            </w:r>
          </w:p>
        </w:tc>
        <w:tc>
          <w:tcPr>
            <w:tcW w:w="6120" w:type="dxa"/>
          </w:tcPr>
          <w:p w:rsidR="00A65CB8" w:rsidRPr="00633D6C" w:rsidRDefault="00B847FE" w:rsidP="00814C53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847FE">
              <w:rPr>
                <w:rFonts w:asciiTheme="minorHAnsi" w:hAnsiTheme="minorHAnsi" w:cstheme="minorHAnsi"/>
                <w:bCs/>
                <w:sz w:val="24"/>
                <w:szCs w:val="24"/>
              </w:rPr>
              <w:t>When a user is locked out or if the user's password expires, suspending this user should not cause the applications to be disabled</w:t>
            </w:r>
          </w:p>
        </w:tc>
      </w:tr>
    </w:tbl>
    <w:p w:rsidR="00C85F3A" w:rsidRPr="00633D6C" w:rsidRDefault="00C85F3A" w:rsidP="00C85F3A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sectPr w:rsidR="00C85F3A" w:rsidRPr="00633D6C" w:rsidSect="00633D6C">
      <w:headerReference w:type="default" r:id="rId9"/>
      <w:footerReference w:type="default" r:id="rId10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0DA" w:rsidRDefault="00F510DA" w:rsidP="00A558DB">
      <w:r>
        <w:separator/>
      </w:r>
    </w:p>
  </w:endnote>
  <w:endnote w:type="continuationSeparator" w:id="0">
    <w:p w:rsidR="00F510DA" w:rsidRDefault="00F510DA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C3A" w:rsidRPr="001C5C3A" w:rsidRDefault="001C5C3A" w:rsidP="001C5C3A">
    <w:pPr>
      <w:autoSpaceDE w:val="0"/>
      <w:autoSpaceDN w:val="0"/>
      <w:adjustRightInd w:val="0"/>
      <w:rPr>
        <w:rFonts w:asciiTheme="minorHAnsi" w:eastAsiaTheme="minorHAnsi" w:hAnsiTheme="minorHAnsi" w:cstheme="minorHAnsi"/>
        <w:color w:val="0000FF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IBM Corporation, 2012, 2013.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  <w:p w:rsidR="00A558DB" w:rsidRPr="001C5C3A" w:rsidRDefault="001C5C3A" w:rsidP="001C5C3A">
    <w:pPr>
      <w:pStyle w:val="Footer"/>
      <w:rPr>
        <w:rFonts w:asciiTheme="minorHAnsi" w:hAnsiTheme="minorHAnsi" w:cstheme="minorHAnsi"/>
        <w:sz w:val="22"/>
        <w:szCs w:val="22"/>
      </w:rPr>
    </w:pP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>© Copyright Emptoris, 1999, 2012.</w:t>
    </w:r>
    <w:r w:rsidRPr="001C5C3A">
      <w:rPr>
        <w:rFonts w:asciiTheme="minorHAnsi" w:eastAsiaTheme="minorHAnsi" w:hAnsiTheme="minorHAnsi" w:cstheme="minorHAnsi"/>
        <w:color w:val="000000"/>
        <w:sz w:val="22"/>
        <w:szCs w:val="22"/>
      </w:rPr>
      <w:t xml:space="preserve"> </w:t>
    </w:r>
    <w:r w:rsidRPr="001C5C3A">
      <w:rPr>
        <w:rFonts w:asciiTheme="minorHAnsi" w:eastAsiaTheme="minorHAnsi" w:hAnsiTheme="minorHAnsi" w:cstheme="minorHAnsi"/>
        <w:color w:val="0000FF"/>
        <w:sz w:val="22"/>
        <w:szCs w:val="22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0DA" w:rsidRDefault="00F510DA" w:rsidP="00A558DB">
      <w:r>
        <w:separator/>
      </w:r>
    </w:p>
  </w:footnote>
  <w:footnote w:type="continuationSeparator" w:id="0">
    <w:p w:rsidR="00F510DA" w:rsidRDefault="00F510DA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6"/>
    </w:tblGrid>
    <w:tr w:rsidR="00A558DB" w:rsidRPr="00A558DB" w:rsidTr="00A558DB">
      <w:trPr>
        <w:tblCellSpacing w:w="15" w:type="dxa"/>
      </w:trPr>
      <w:tc>
        <w:tcPr>
          <w:tcW w:w="0" w:type="auto"/>
          <w:hideMark/>
        </w:tcPr>
        <w:p w:rsidR="00A558DB" w:rsidRPr="00A558DB" w:rsidRDefault="00A558DB" w:rsidP="00A558DB">
          <w:pPr>
            <w:rPr>
              <w:rFonts w:ascii="Segoe UI" w:eastAsia="Times New Roman" w:hAnsi="Segoe UI" w:cs="Segoe UI"/>
              <w:sz w:val="18"/>
              <w:szCs w:val="18"/>
            </w:rPr>
          </w:pPr>
        </w:p>
      </w:tc>
    </w:tr>
  </w:tbl>
  <w:p w:rsidR="00A558DB" w:rsidRPr="00A558DB" w:rsidRDefault="00A558DB" w:rsidP="00A558DB">
    <w:pPr>
      <w:rPr>
        <w:rFonts w:eastAsia="Times New Roman"/>
        <w:sz w:val="24"/>
        <w:szCs w:val="24"/>
      </w:rPr>
    </w:pPr>
    <w:r w:rsidRPr="00A558DB">
      <w:rPr>
        <w:rFonts w:eastAsia="Times New Roman"/>
        <w:sz w:val="24"/>
        <w:szCs w:val="24"/>
      </w:rPr>
      <w:t xml:space="preserve"> </w:t>
    </w:r>
  </w:p>
  <w:p w:rsidR="00A558DB" w:rsidRDefault="00A558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17474"/>
    <w:multiLevelType w:val="hybridMultilevel"/>
    <w:tmpl w:val="A5ECFC00"/>
    <w:lvl w:ilvl="0" w:tplc="F1CA87D0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51F"/>
    <w:rsid w:val="0001318E"/>
    <w:rsid w:val="0002559A"/>
    <w:rsid w:val="00045A25"/>
    <w:rsid w:val="0009455D"/>
    <w:rsid w:val="000D0191"/>
    <w:rsid w:val="000E157E"/>
    <w:rsid w:val="0011431F"/>
    <w:rsid w:val="0017451F"/>
    <w:rsid w:val="00174B2E"/>
    <w:rsid w:val="00185F97"/>
    <w:rsid w:val="001A652F"/>
    <w:rsid w:val="001C4416"/>
    <w:rsid w:val="001C5C3A"/>
    <w:rsid w:val="001D3D59"/>
    <w:rsid w:val="001E6C96"/>
    <w:rsid w:val="001F2F83"/>
    <w:rsid w:val="002306EC"/>
    <w:rsid w:val="00257556"/>
    <w:rsid w:val="00273DB4"/>
    <w:rsid w:val="002B5E85"/>
    <w:rsid w:val="002D7674"/>
    <w:rsid w:val="00324A71"/>
    <w:rsid w:val="003571B9"/>
    <w:rsid w:val="0036611F"/>
    <w:rsid w:val="003B748B"/>
    <w:rsid w:val="003D5507"/>
    <w:rsid w:val="004145C5"/>
    <w:rsid w:val="00415452"/>
    <w:rsid w:val="004B2EEE"/>
    <w:rsid w:val="00500787"/>
    <w:rsid w:val="005404FA"/>
    <w:rsid w:val="00541A8A"/>
    <w:rsid w:val="0058660D"/>
    <w:rsid w:val="005A0518"/>
    <w:rsid w:val="005B4054"/>
    <w:rsid w:val="005C08A4"/>
    <w:rsid w:val="005C2D0A"/>
    <w:rsid w:val="005D02F3"/>
    <w:rsid w:val="006269FF"/>
    <w:rsid w:val="00633D6C"/>
    <w:rsid w:val="006373A5"/>
    <w:rsid w:val="0067642B"/>
    <w:rsid w:val="006C1987"/>
    <w:rsid w:val="007136CE"/>
    <w:rsid w:val="00720EC5"/>
    <w:rsid w:val="007465E7"/>
    <w:rsid w:val="00750D87"/>
    <w:rsid w:val="00787C96"/>
    <w:rsid w:val="007A1E33"/>
    <w:rsid w:val="007C55C7"/>
    <w:rsid w:val="008061A9"/>
    <w:rsid w:val="008273AC"/>
    <w:rsid w:val="00843794"/>
    <w:rsid w:val="00844C0A"/>
    <w:rsid w:val="00876722"/>
    <w:rsid w:val="008A71C3"/>
    <w:rsid w:val="008A7E24"/>
    <w:rsid w:val="008C4D53"/>
    <w:rsid w:val="00902424"/>
    <w:rsid w:val="00903F3B"/>
    <w:rsid w:val="00923D9D"/>
    <w:rsid w:val="00931617"/>
    <w:rsid w:val="00931CCD"/>
    <w:rsid w:val="009B757B"/>
    <w:rsid w:val="00A10119"/>
    <w:rsid w:val="00A15BE7"/>
    <w:rsid w:val="00A5035E"/>
    <w:rsid w:val="00A558DB"/>
    <w:rsid w:val="00A65CB8"/>
    <w:rsid w:val="00A66E6A"/>
    <w:rsid w:val="00A82204"/>
    <w:rsid w:val="00A8616E"/>
    <w:rsid w:val="00A9178D"/>
    <w:rsid w:val="00AF44BC"/>
    <w:rsid w:val="00B243B9"/>
    <w:rsid w:val="00B847FE"/>
    <w:rsid w:val="00C46D37"/>
    <w:rsid w:val="00C76173"/>
    <w:rsid w:val="00C85F3A"/>
    <w:rsid w:val="00CA42CB"/>
    <w:rsid w:val="00CC5FDD"/>
    <w:rsid w:val="00CD3FCD"/>
    <w:rsid w:val="00D048F6"/>
    <w:rsid w:val="00D07909"/>
    <w:rsid w:val="00D24046"/>
    <w:rsid w:val="00D723EB"/>
    <w:rsid w:val="00D93F92"/>
    <w:rsid w:val="00DD3FF2"/>
    <w:rsid w:val="00DF4ECB"/>
    <w:rsid w:val="00E04AEF"/>
    <w:rsid w:val="00E05053"/>
    <w:rsid w:val="00E26B55"/>
    <w:rsid w:val="00E67094"/>
    <w:rsid w:val="00E84D09"/>
    <w:rsid w:val="00EA2E72"/>
    <w:rsid w:val="00EF55B3"/>
    <w:rsid w:val="00EF6E4A"/>
    <w:rsid w:val="00F210F7"/>
    <w:rsid w:val="00F24CEB"/>
    <w:rsid w:val="00F510DA"/>
    <w:rsid w:val="00F53E59"/>
    <w:rsid w:val="00FB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styleId="Hyperlink">
    <w:name w:val="Hyperlink"/>
    <w:basedOn w:val="DefaultParagraphFont"/>
    <w:uiPriority w:val="99"/>
    <w:semiHidden/>
    <w:unhideWhenUsed/>
    <w:rsid w:val="00B847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D3D59"/>
    <w:pPr>
      <w:ind w:left="720"/>
      <w:contextualSpacing/>
    </w:pPr>
  </w:style>
  <w:style w:type="character" w:customStyle="1" w:styleId="fullversionlabel">
    <w:name w:val="fullversionlabel"/>
    <w:basedOn w:val="DefaultParagraphFont"/>
    <w:rsid w:val="0011431F"/>
  </w:style>
  <w:style w:type="character" w:styleId="Hyperlink">
    <w:name w:val="Hyperlink"/>
    <w:basedOn w:val="DefaultParagraphFont"/>
    <w:uiPriority w:val="99"/>
    <w:semiHidden/>
    <w:unhideWhenUsed/>
    <w:rsid w:val="00B847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IBM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 Gazula</dc:creator>
  <cp:lastModifiedBy>IBM_ADMIN</cp:lastModifiedBy>
  <cp:revision>38</cp:revision>
  <dcterms:created xsi:type="dcterms:W3CDTF">2013-07-09T11:36:00Z</dcterms:created>
  <dcterms:modified xsi:type="dcterms:W3CDTF">2013-08-21T13:58:00Z</dcterms:modified>
</cp:coreProperties>
</file>